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F" w:rsidRPr="00C45090" w:rsidRDefault="00C5765F" w:rsidP="00C25292">
      <w:pPr>
        <w:widowControl/>
        <w:shd w:val="clear" w:color="auto" w:fill="FFFFFF"/>
        <w:snapToGrid w:val="0"/>
        <w:spacing w:beforeLines="50"/>
        <w:jc w:val="center"/>
        <w:rPr>
          <w:rFonts w:ascii="標楷體" w:eastAsia="標楷體" w:hAnsi="標楷體" w:cs="Arial" w:hint="eastAsia"/>
          <w:bCs/>
          <w:color w:val="000000"/>
          <w:kern w:val="0"/>
          <w:sz w:val="32"/>
          <w:szCs w:val="32"/>
        </w:rPr>
      </w:pPr>
      <w:r w:rsidRPr="00C45090">
        <w:rPr>
          <w:rFonts w:ascii="標楷體" w:eastAsia="標楷體" w:hAnsi="標楷體" w:cs="Arial"/>
          <w:bCs/>
          <w:color w:val="000000"/>
          <w:kern w:val="0"/>
          <w:sz w:val="32"/>
          <w:szCs w:val="32"/>
        </w:rPr>
        <w:t>花蓮縣</w:t>
      </w:r>
      <w:r w:rsidR="004B4FC7" w:rsidRPr="00C45090">
        <w:rPr>
          <w:rFonts w:ascii="標楷體" w:eastAsia="標楷體" w:hAnsi="標楷體" w:cs="Arial" w:hint="eastAsia"/>
          <w:bCs/>
          <w:color w:val="000000"/>
          <w:kern w:val="0"/>
          <w:sz w:val="32"/>
          <w:szCs w:val="32"/>
        </w:rPr>
        <w:t>吉安鄉太昌</w:t>
      </w:r>
      <w:r w:rsidR="00537CE4" w:rsidRPr="00C45090">
        <w:rPr>
          <w:rFonts w:ascii="標楷體" w:eastAsia="標楷體" w:hAnsi="標楷體" w:cs="Arial" w:hint="eastAsia"/>
          <w:bCs/>
          <w:color w:val="000000"/>
          <w:kern w:val="0"/>
          <w:sz w:val="32"/>
          <w:szCs w:val="32"/>
        </w:rPr>
        <w:t>國民小學</w:t>
      </w:r>
      <w:r w:rsidR="009019B2" w:rsidRPr="00C45090">
        <w:rPr>
          <w:rFonts w:ascii="標楷體" w:eastAsia="標楷體" w:hAnsi="標楷體" w:cs="Arial" w:hint="eastAsia"/>
          <w:bCs/>
          <w:color w:val="C00000"/>
          <w:kern w:val="0"/>
          <w:sz w:val="32"/>
          <w:szCs w:val="32"/>
        </w:rPr>
        <w:t>辦理</w:t>
      </w:r>
      <w:r w:rsidR="00451202" w:rsidRPr="00C45090">
        <w:rPr>
          <w:rFonts w:ascii="標楷體" w:eastAsia="標楷體" w:hAnsi="標楷體" w:cs="Arial" w:hint="eastAsia"/>
          <w:bCs/>
          <w:color w:val="C00000"/>
          <w:kern w:val="0"/>
          <w:sz w:val="32"/>
          <w:szCs w:val="32"/>
        </w:rPr>
        <w:t>捐資興學</w:t>
      </w:r>
      <w:r w:rsidR="009019B2" w:rsidRPr="00C45090">
        <w:rPr>
          <w:rFonts w:ascii="標楷體" w:eastAsia="標楷體" w:hAnsi="標楷體" w:cs="Arial" w:hint="eastAsia"/>
          <w:bCs/>
          <w:color w:val="C00000"/>
          <w:kern w:val="0"/>
          <w:sz w:val="32"/>
          <w:szCs w:val="32"/>
        </w:rPr>
        <w:t>作業</w:t>
      </w:r>
      <w:r w:rsidRPr="00C45090">
        <w:rPr>
          <w:rFonts w:ascii="標楷體" w:eastAsia="標楷體" w:hAnsi="標楷體" w:cs="Arial"/>
          <w:bCs/>
          <w:color w:val="C00000"/>
          <w:kern w:val="0"/>
          <w:sz w:val="32"/>
          <w:szCs w:val="32"/>
        </w:rPr>
        <w:t>管理</w:t>
      </w:r>
      <w:r w:rsidR="009019B2" w:rsidRPr="00C45090">
        <w:rPr>
          <w:rFonts w:ascii="標楷體" w:eastAsia="標楷體" w:hAnsi="標楷體" w:cs="Arial" w:hint="eastAsia"/>
          <w:bCs/>
          <w:color w:val="C00000"/>
          <w:kern w:val="0"/>
          <w:sz w:val="32"/>
          <w:szCs w:val="32"/>
        </w:rPr>
        <w:t>辦法（草案）</w:t>
      </w:r>
    </w:p>
    <w:p w:rsidR="001167D4" w:rsidRPr="00451202" w:rsidRDefault="001167D4" w:rsidP="00C25292">
      <w:pPr>
        <w:widowControl/>
        <w:shd w:val="clear" w:color="auto" w:fill="FFFFFF"/>
        <w:snapToGrid w:val="0"/>
        <w:spacing w:beforeLines="50"/>
        <w:jc w:val="right"/>
        <w:rPr>
          <w:rFonts w:ascii="標楷體" w:eastAsia="標楷體" w:hAnsi="標楷體" w:cs="Arial" w:hint="eastAsia"/>
          <w:bCs/>
          <w:color w:val="C00000"/>
          <w:kern w:val="0"/>
          <w:sz w:val="16"/>
          <w:szCs w:val="16"/>
        </w:rPr>
      </w:pPr>
      <w:r w:rsidRPr="006607F9">
        <w:rPr>
          <w:rFonts w:ascii="標楷體" w:eastAsia="標楷體" w:hAnsi="標楷體" w:cs="Arial" w:hint="eastAsia"/>
          <w:bCs/>
          <w:color w:val="000000"/>
          <w:kern w:val="0"/>
          <w:sz w:val="16"/>
          <w:szCs w:val="16"/>
        </w:rPr>
        <w:t>中華民國</w:t>
      </w:r>
      <w:r w:rsidRPr="00451202">
        <w:rPr>
          <w:rFonts w:ascii="標楷體" w:eastAsia="標楷體" w:hAnsi="標楷體" w:cs="Arial" w:hint="eastAsia"/>
          <w:bCs/>
          <w:color w:val="C00000"/>
          <w:kern w:val="0"/>
          <w:sz w:val="16"/>
          <w:szCs w:val="16"/>
        </w:rPr>
        <w:t>10</w:t>
      </w:r>
      <w:r w:rsidR="00451202">
        <w:rPr>
          <w:rFonts w:ascii="標楷體" w:eastAsia="標楷體" w:hAnsi="標楷體" w:cs="Arial" w:hint="eastAsia"/>
          <w:bCs/>
          <w:color w:val="C00000"/>
          <w:kern w:val="0"/>
          <w:sz w:val="16"/>
          <w:szCs w:val="16"/>
        </w:rPr>
        <w:t>8</w:t>
      </w:r>
      <w:r w:rsidRPr="00451202">
        <w:rPr>
          <w:rFonts w:ascii="標楷體" w:eastAsia="標楷體" w:hAnsi="標楷體" w:cs="Arial" w:hint="eastAsia"/>
          <w:bCs/>
          <w:color w:val="C00000"/>
          <w:kern w:val="0"/>
          <w:sz w:val="16"/>
          <w:szCs w:val="16"/>
        </w:rPr>
        <w:t>年</w:t>
      </w:r>
      <w:r w:rsidR="00451202">
        <w:rPr>
          <w:rFonts w:ascii="標楷體" w:eastAsia="標楷體" w:hAnsi="標楷體" w:cs="Arial" w:hint="eastAsia"/>
          <w:bCs/>
          <w:color w:val="C00000"/>
          <w:kern w:val="0"/>
          <w:sz w:val="16"/>
          <w:szCs w:val="16"/>
        </w:rPr>
        <w:t>1</w:t>
      </w:r>
      <w:r w:rsidRPr="00451202">
        <w:rPr>
          <w:rFonts w:ascii="標楷體" w:eastAsia="標楷體" w:hAnsi="標楷體" w:cs="Arial" w:hint="eastAsia"/>
          <w:bCs/>
          <w:color w:val="C00000"/>
          <w:kern w:val="0"/>
          <w:sz w:val="16"/>
          <w:szCs w:val="16"/>
        </w:rPr>
        <w:t>月</w:t>
      </w:r>
      <w:r w:rsidR="00451202">
        <w:rPr>
          <w:rFonts w:ascii="標楷體" w:eastAsia="標楷體" w:hAnsi="標楷體" w:cs="Arial" w:hint="eastAsia"/>
          <w:bCs/>
          <w:color w:val="C00000"/>
          <w:kern w:val="0"/>
          <w:sz w:val="16"/>
          <w:szCs w:val="16"/>
        </w:rPr>
        <w:t>16</w:t>
      </w:r>
      <w:r w:rsidR="007121CD" w:rsidRPr="00451202">
        <w:rPr>
          <w:rFonts w:ascii="標楷體" w:eastAsia="標楷體" w:hAnsi="標楷體" w:cs="Arial" w:hint="eastAsia"/>
          <w:bCs/>
          <w:color w:val="C00000"/>
          <w:kern w:val="0"/>
          <w:sz w:val="16"/>
          <w:szCs w:val="16"/>
        </w:rPr>
        <w:t xml:space="preserve"> </w:t>
      </w:r>
      <w:r w:rsidRPr="00451202">
        <w:rPr>
          <w:rFonts w:ascii="標楷體" w:eastAsia="標楷體" w:hAnsi="標楷體" w:cs="Arial" w:hint="eastAsia"/>
          <w:bCs/>
          <w:color w:val="C00000"/>
          <w:kern w:val="0"/>
          <w:sz w:val="16"/>
          <w:szCs w:val="16"/>
        </w:rPr>
        <w:t>日</w:t>
      </w:r>
      <w:r w:rsidR="00EA45C9" w:rsidRPr="00451202">
        <w:rPr>
          <w:rFonts w:ascii="標楷體" w:eastAsia="標楷體" w:hAnsi="標楷體" w:cs="Arial" w:hint="eastAsia"/>
          <w:bCs/>
          <w:color w:val="C00000"/>
          <w:kern w:val="0"/>
          <w:sz w:val="16"/>
          <w:szCs w:val="16"/>
        </w:rPr>
        <w:t xml:space="preserve"> </w:t>
      </w:r>
      <w:r w:rsidR="00A25F2E">
        <w:rPr>
          <w:rFonts w:ascii="標楷體" w:eastAsia="標楷體" w:hAnsi="標楷體" w:cs="Arial" w:hint="eastAsia"/>
          <w:bCs/>
          <w:color w:val="000000"/>
          <w:kern w:val="0"/>
          <w:sz w:val="16"/>
          <w:szCs w:val="16"/>
        </w:rPr>
        <w:t xml:space="preserve"> </w:t>
      </w:r>
      <w:r w:rsidRPr="006607F9">
        <w:rPr>
          <w:rFonts w:ascii="標楷體" w:eastAsia="標楷體" w:hAnsi="標楷體" w:cs="Arial" w:hint="eastAsia"/>
          <w:bCs/>
          <w:color w:val="000000"/>
          <w:kern w:val="0"/>
          <w:sz w:val="16"/>
          <w:szCs w:val="16"/>
        </w:rPr>
        <w:t>校務會議通過</w:t>
      </w:r>
    </w:p>
    <w:p w:rsidR="00F1219F" w:rsidRPr="000E6DC9" w:rsidRDefault="00C5765F" w:rsidP="00C25292">
      <w:pPr>
        <w:widowControl/>
        <w:numPr>
          <w:ilvl w:val="0"/>
          <w:numId w:val="2"/>
        </w:numPr>
        <w:shd w:val="clear" w:color="auto" w:fill="FFFFFF"/>
        <w:snapToGrid w:val="0"/>
        <w:spacing w:beforeLines="50"/>
        <w:rPr>
          <w:rFonts w:ascii="標楷體" w:eastAsia="標楷體" w:hAnsi="標楷體" w:cs="新細明體" w:hint="eastAsia"/>
          <w:color w:val="000000"/>
          <w:kern w:val="0"/>
          <w:szCs w:val="24"/>
        </w:rPr>
      </w:pPr>
      <w:r w:rsidRPr="000E6DC9">
        <w:rPr>
          <w:rFonts w:ascii="標楷體" w:eastAsia="標楷體" w:hAnsi="標楷體" w:cs="Arial"/>
          <w:color w:val="000000"/>
          <w:kern w:val="0"/>
          <w:szCs w:val="24"/>
        </w:rPr>
        <w:t>依據：</w:t>
      </w:r>
    </w:p>
    <w:p w:rsidR="00187B39" w:rsidRPr="00A9367E" w:rsidRDefault="00BF7FB9" w:rsidP="00C25292">
      <w:pPr>
        <w:widowControl/>
        <w:shd w:val="clear" w:color="auto" w:fill="FFFFFF"/>
        <w:snapToGrid w:val="0"/>
        <w:spacing w:beforeLines="50"/>
        <w:ind w:leftChars="296" w:left="1418" w:hangingChars="295" w:hanging="708"/>
        <w:rPr>
          <w:rFonts w:ascii="標楷體" w:eastAsia="標楷體" w:hAnsi="標楷體" w:cs="新細明體" w:hint="eastAsia"/>
          <w:color w:val="C00000"/>
          <w:kern w:val="0"/>
          <w:szCs w:val="24"/>
        </w:rPr>
      </w:pPr>
      <w:r w:rsidRPr="00A9367E">
        <w:rPr>
          <w:rFonts w:ascii="標楷體" w:eastAsia="標楷體" w:hAnsi="標楷體" w:cs="新細明體" w:hint="eastAsia"/>
          <w:color w:val="C00000"/>
          <w:kern w:val="0"/>
          <w:szCs w:val="24"/>
        </w:rPr>
        <w:t>（一）</w:t>
      </w:r>
      <w:r w:rsidR="009E02D1" w:rsidRPr="00A9367E">
        <w:rPr>
          <w:rFonts w:ascii="標楷體" w:eastAsia="標楷體" w:hAnsi="標楷體" w:cs="新細明體" w:hint="eastAsia"/>
          <w:color w:val="C00000"/>
          <w:kern w:val="0"/>
          <w:szCs w:val="24"/>
        </w:rPr>
        <w:t>中華民國</w:t>
      </w:r>
      <w:r w:rsidR="00413B8F" w:rsidRPr="00A9367E">
        <w:rPr>
          <w:rFonts w:ascii="標楷體" w:eastAsia="標楷體" w:hAnsi="標楷體" w:cs="新細明體" w:hint="eastAsia"/>
          <w:color w:val="C00000"/>
          <w:kern w:val="0"/>
          <w:szCs w:val="24"/>
        </w:rPr>
        <w:t>105</w:t>
      </w:r>
      <w:r w:rsidR="009E02D1" w:rsidRPr="00A9367E">
        <w:rPr>
          <w:rFonts w:ascii="標楷體" w:eastAsia="標楷體" w:hAnsi="標楷體" w:cs="新細明體" w:hint="eastAsia"/>
          <w:color w:val="C00000"/>
          <w:kern w:val="0"/>
          <w:szCs w:val="24"/>
        </w:rPr>
        <w:t>年</w:t>
      </w:r>
      <w:r w:rsidR="00413B8F" w:rsidRPr="00A9367E">
        <w:rPr>
          <w:rFonts w:ascii="標楷體" w:eastAsia="標楷體" w:hAnsi="標楷體" w:cs="新細明體" w:hint="eastAsia"/>
          <w:color w:val="C00000"/>
          <w:kern w:val="0"/>
          <w:szCs w:val="24"/>
        </w:rPr>
        <w:t>4</w:t>
      </w:r>
      <w:r w:rsidR="009E02D1" w:rsidRPr="00A9367E">
        <w:rPr>
          <w:rFonts w:ascii="標楷體" w:eastAsia="標楷體" w:hAnsi="標楷體" w:cs="新細明體" w:hint="eastAsia"/>
          <w:color w:val="C00000"/>
          <w:kern w:val="0"/>
          <w:szCs w:val="24"/>
        </w:rPr>
        <w:t>月</w:t>
      </w:r>
      <w:r w:rsidR="00413B8F" w:rsidRPr="00A9367E">
        <w:rPr>
          <w:rFonts w:ascii="標楷體" w:eastAsia="標楷體" w:hAnsi="標楷體" w:cs="新細明體" w:hint="eastAsia"/>
          <w:color w:val="C00000"/>
          <w:kern w:val="0"/>
          <w:szCs w:val="24"/>
        </w:rPr>
        <w:t>12</w:t>
      </w:r>
      <w:r w:rsidR="009E02D1" w:rsidRPr="00A9367E">
        <w:rPr>
          <w:rFonts w:ascii="標楷體" w:eastAsia="標楷體" w:hAnsi="標楷體" w:cs="新細明體" w:hint="eastAsia"/>
          <w:color w:val="C00000"/>
          <w:kern w:val="0"/>
          <w:szCs w:val="24"/>
        </w:rPr>
        <w:t>日府教</w:t>
      </w:r>
      <w:r w:rsidR="00493198">
        <w:rPr>
          <w:rFonts w:ascii="標楷體" w:eastAsia="標楷體" w:hAnsi="標楷體" w:cs="新細明體" w:hint="eastAsia"/>
          <w:color w:val="C00000"/>
          <w:kern w:val="0"/>
          <w:szCs w:val="24"/>
        </w:rPr>
        <w:t>設</w:t>
      </w:r>
      <w:r w:rsidR="009E02D1" w:rsidRPr="00A9367E">
        <w:rPr>
          <w:rFonts w:ascii="標楷體" w:eastAsia="標楷體" w:hAnsi="標楷體" w:cs="新細明體" w:hint="eastAsia"/>
          <w:color w:val="C00000"/>
          <w:kern w:val="0"/>
          <w:szCs w:val="24"/>
        </w:rPr>
        <w:t>字第</w:t>
      </w:r>
      <w:r w:rsidR="00413B8F" w:rsidRPr="00A9367E">
        <w:rPr>
          <w:rFonts w:ascii="標楷體" w:eastAsia="標楷體" w:hAnsi="標楷體" w:cs="新細明體" w:hint="eastAsia"/>
          <w:color w:val="C00000"/>
          <w:kern w:val="0"/>
          <w:szCs w:val="24"/>
        </w:rPr>
        <w:t>1050066075</w:t>
      </w:r>
      <w:r w:rsidR="009E02D1" w:rsidRPr="00A9367E">
        <w:rPr>
          <w:rFonts w:ascii="標楷體" w:eastAsia="標楷體" w:hAnsi="標楷體" w:cs="新細明體" w:hint="eastAsia"/>
          <w:color w:val="C00000"/>
          <w:kern w:val="0"/>
          <w:szCs w:val="24"/>
        </w:rPr>
        <w:t>號函發布</w:t>
      </w:r>
      <w:r w:rsidR="00A9367E" w:rsidRPr="00A9367E">
        <w:rPr>
          <w:rFonts w:ascii="標楷體" w:eastAsia="標楷體" w:hAnsi="標楷體" w:cs="新細明體" w:hint="eastAsia"/>
          <w:color w:val="C00000"/>
          <w:kern w:val="0"/>
          <w:szCs w:val="24"/>
        </w:rPr>
        <w:t>之花蓮縣所屬各級學校辦理捐資興學作業要點。</w:t>
      </w:r>
    </w:p>
    <w:p w:rsidR="009E02D1" w:rsidRPr="00A9367E" w:rsidRDefault="00BF7FB9" w:rsidP="00C25292">
      <w:pPr>
        <w:widowControl/>
        <w:shd w:val="clear" w:color="auto" w:fill="FFFFFF"/>
        <w:snapToGrid w:val="0"/>
        <w:spacing w:beforeLines="50"/>
        <w:ind w:leftChars="296" w:left="1418" w:hangingChars="295" w:hanging="708"/>
        <w:rPr>
          <w:rFonts w:ascii="標楷體" w:eastAsia="標楷體" w:hAnsi="標楷體" w:cs="新細明體" w:hint="eastAsia"/>
          <w:color w:val="C00000"/>
          <w:kern w:val="0"/>
          <w:szCs w:val="24"/>
        </w:rPr>
      </w:pPr>
      <w:r w:rsidRPr="00A9367E">
        <w:rPr>
          <w:rFonts w:ascii="標楷體" w:eastAsia="標楷體" w:hAnsi="標楷體" w:cs="新細明體" w:hint="eastAsia"/>
          <w:color w:val="C00000"/>
          <w:kern w:val="0"/>
          <w:szCs w:val="24"/>
        </w:rPr>
        <w:t>（二）</w:t>
      </w:r>
      <w:r w:rsidR="009E02D1" w:rsidRPr="00A9367E">
        <w:rPr>
          <w:rFonts w:ascii="標楷體" w:eastAsia="標楷體" w:hAnsi="標楷體" w:cs="新細明體" w:hint="eastAsia"/>
          <w:color w:val="C00000"/>
          <w:kern w:val="0"/>
          <w:szCs w:val="24"/>
        </w:rPr>
        <w:t>中華民國</w:t>
      </w:r>
      <w:r w:rsidR="00413B8F" w:rsidRPr="00A9367E">
        <w:rPr>
          <w:rFonts w:ascii="標楷體" w:eastAsia="標楷體" w:hAnsi="標楷體" w:cs="新細明體" w:hint="eastAsia"/>
          <w:color w:val="C00000"/>
          <w:kern w:val="0"/>
          <w:szCs w:val="24"/>
        </w:rPr>
        <w:t>107</w:t>
      </w:r>
      <w:r w:rsidR="009E02D1" w:rsidRPr="00A9367E">
        <w:rPr>
          <w:rFonts w:ascii="標楷體" w:eastAsia="標楷體" w:hAnsi="標楷體" w:cs="新細明體" w:hint="eastAsia"/>
          <w:color w:val="C00000"/>
          <w:kern w:val="0"/>
          <w:szCs w:val="24"/>
        </w:rPr>
        <w:t>年</w:t>
      </w:r>
      <w:r w:rsidR="00413B8F" w:rsidRPr="00A9367E">
        <w:rPr>
          <w:rFonts w:ascii="標楷體" w:eastAsia="標楷體" w:hAnsi="標楷體" w:cs="新細明體" w:hint="eastAsia"/>
          <w:color w:val="C00000"/>
          <w:kern w:val="0"/>
          <w:szCs w:val="24"/>
        </w:rPr>
        <w:t>11月30</w:t>
      </w:r>
      <w:r w:rsidR="009E02D1" w:rsidRPr="00A9367E">
        <w:rPr>
          <w:rFonts w:ascii="標楷體" w:eastAsia="標楷體" w:hAnsi="標楷體" w:cs="新細明體" w:hint="eastAsia"/>
          <w:color w:val="C00000"/>
          <w:kern w:val="0"/>
          <w:szCs w:val="24"/>
        </w:rPr>
        <w:t>日</w:t>
      </w:r>
      <w:r w:rsidR="00413B8F" w:rsidRPr="00A9367E">
        <w:rPr>
          <w:rFonts w:ascii="標楷體" w:eastAsia="標楷體" w:hAnsi="標楷體" w:cs="新細明體" w:hint="eastAsia"/>
          <w:color w:val="C00000"/>
          <w:kern w:val="0"/>
          <w:szCs w:val="24"/>
        </w:rPr>
        <w:t>府教設字第1070238849號函</w:t>
      </w:r>
      <w:r w:rsidR="009E02D1" w:rsidRPr="00A9367E">
        <w:rPr>
          <w:rFonts w:ascii="標楷體" w:eastAsia="標楷體" w:hAnsi="標楷體" w:cs="新細明體" w:hint="eastAsia"/>
          <w:color w:val="C00000"/>
          <w:kern w:val="0"/>
          <w:szCs w:val="24"/>
        </w:rPr>
        <w:t>。</w:t>
      </w:r>
    </w:p>
    <w:p w:rsidR="00537CE4" w:rsidRDefault="00413B8F" w:rsidP="00C25292">
      <w:pPr>
        <w:widowControl/>
        <w:shd w:val="clear" w:color="auto" w:fill="FFFFFF"/>
        <w:snapToGrid w:val="0"/>
        <w:spacing w:beforeLines="50"/>
        <w:rPr>
          <w:rFonts w:ascii="標楷體" w:eastAsia="標楷體" w:hAnsi="標楷體" w:cs="新細明體" w:hint="eastAsia"/>
          <w:color w:val="000000"/>
          <w:kern w:val="0"/>
          <w:szCs w:val="24"/>
        </w:rPr>
      </w:pPr>
      <w:r>
        <w:rPr>
          <w:rFonts w:ascii="標楷體" w:eastAsia="標楷體" w:hAnsi="標楷體" w:cs="新細明體" w:hint="eastAsia"/>
          <w:color w:val="C00000"/>
          <w:kern w:val="0"/>
          <w:szCs w:val="24"/>
        </w:rPr>
        <w:t>二、範圍</w:t>
      </w:r>
    </w:p>
    <w:p w:rsidR="00413B8F" w:rsidRPr="00413B8F" w:rsidRDefault="00413B8F" w:rsidP="00C25292">
      <w:pPr>
        <w:widowControl/>
        <w:shd w:val="clear" w:color="auto" w:fill="FFFFFF"/>
        <w:snapToGrid w:val="0"/>
        <w:spacing w:beforeLines="50"/>
        <w:ind w:leftChars="177" w:left="425"/>
        <w:rPr>
          <w:rFonts w:ascii="標楷體" w:eastAsia="標楷體" w:hAnsi="標楷體" w:cs="新細明體" w:hint="eastAsia"/>
          <w:color w:val="000000"/>
          <w:kern w:val="0"/>
          <w:szCs w:val="24"/>
        </w:rPr>
      </w:pPr>
      <w:r>
        <w:rPr>
          <w:rFonts w:ascii="標楷體" w:eastAsia="標楷體" w:hAnsi="標楷體" w:cs="新細明體" w:hint="eastAsia"/>
          <w:color w:val="000000"/>
          <w:kern w:val="0"/>
          <w:szCs w:val="24"/>
        </w:rPr>
        <w:t>捐資興學系指各校基於公益及興辦教育文化事業之需要，接受來自私人機關或團體捐贈之財物，應用於下列各項用途：</w:t>
      </w:r>
    </w:p>
    <w:p w:rsidR="00C5765F" w:rsidRPr="00C25292" w:rsidRDefault="00C5765F" w:rsidP="00C25292">
      <w:pPr>
        <w:pStyle w:val="Web"/>
        <w:numPr>
          <w:ilvl w:val="0"/>
          <w:numId w:val="18"/>
        </w:numPr>
        <w:tabs>
          <w:tab w:val="left" w:pos="993"/>
          <w:tab w:val="left" w:pos="2880"/>
        </w:tabs>
        <w:snapToGrid w:val="0"/>
        <w:spacing w:beforeLines="50" w:beforeAutospacing="0" w:after="0" w:afterAutospacing="0"/>
        <w:rPr>
          <w:rFonts w:ascii="標楷體" w:eastAsia="標楷體"/>
          <w:color w:val="000000"/>
        </w:rPr>
      </w:pPr>
      <w:r w:rsidRPr="00C25292">
        <w:rPr>
          <w:rFonts w:ascii="標楷體" w:eastAsia="標楷體" w:hint="eastAsia"/>
          <w:color w:val="000000"/>
        </w:rPr>
        <w:t>改善教學環境</w:t>
      </w:r>
      <w:r w:rsidR="004B4FC7" w:rsidRPr="00C25292">
        <w:rPr>
          <w:rFonts w:ascii="標楷體" w:eastAsia="標楷體" w:hint="eastAsia"/>
          <w:color w:val="000000"/>
        </w:rPr>
        <w:t>設施</w:t>
      </w:r>
      <w:r w:rsidRPr="00C25292">
        <w:rPr>
          <w:rFonts w:ascii="標楷體" w:eastAsia="標楷體" w:hint="eastAsia"/>
          <w:color w:val="000000"/>
        </w:rPr>
        <w:t>及設備、</w:t>
      </w:r>
      <w:r w:rsidR="009B582B" w:rsidRPr="00C25292">
        <w:rPr>
          <w:rFonts w:ascii="標楷體" w:eastAsia="標楷體" w:hint="eastAsia"/>
          <w:color w:val="000000"/>
        </w:rPr>
        <w:t>校園綠美化、</w:t>
      </w:r>
      <w:r w:rsidRPr="00C25292">
        <w:rPr>
          <w:rFonts w:ascii="標楷體" w:eastAsia="標楷體" w:hint="eastAsia"/>
          <w:color w:val="000000"/>
        </w:rPr>
        <w:t>發展學校特色</w:t>
      </w:r>
      <w:r w:rsidR="00533D8C" w:rsidRPr="00C25292">
        <w:rPr>
          <w:rFonts w:ascii="標楷體" w:eastAsia="標楷體" w:hint="eastAsia"/>
          <w:color w:val="000000"/>
        </w:rPr>
        <w:t>、</w:t>
      </w:r>
      <w:r w:rsidR="004B4FC7" w:rsidRPr="00C25292">
        <w:rPr>
          <w:rFonts w:ascii="標楷體" w:eastAsia="標楷體" w:hint="eastAsia"/>
          <w:color w:val="000000"/>
        </w:rPr>
        <w:t>組訓校隊與社團、</w:t>
      </w:r>
      <w:r w:rsidR="00533D8C" w:rsidRPr="00C25292">
        <w:rPr>
          <w:rFonts w:ascii="標楷體" w:eastAsia="標楷體" w:hint="eastAsia"/>
          <w:color w:val="000000"/>
        </w:rPr>
        <w:t>配合學校各項課程教學</w:t>
      </w:r>
      <w:r w:rsidR="004B4FC7" w:rsidRPr="00C25292">
        <w:rPr>
          <w:rFonts w:ascii="標楷體" w:eastAsia="標楷體" w:hint="eastAsia"/>
          <w:color w:val="000000"/>
        </w:rPr>
        <w:t>、舉辦校內外各項比賽與活動、獎勵表現優良師生、協辦親職教育活動等。</w:t>
      </w:r>
    </w:p>
    <w:p w:rsidR="00C5765F" w:rsidRPr="00C25292" w:rsidRDefault="00C5765F" w:rsidP="00C25292">
      <w:pPr>
        <w:pStyle w:val="Web"/>
        <w:numPr>
          <w:ilvl w:val="0"/>
          <w:numId w:val="18"/>
        </w:numPr>
        <w:tabs>
          <w:tab w:val="left" w:pos="993"/>
          <w:tab w:val="left" w:pos="2880"/>
        </w:tabs>
        <w:snapToGrid w:val="0"/>
        <w:spacing w:beforeLines="50" w:beforeAutospacing="0" w:after="0" w:afterAutospacing="0"/>
        <w:rPr>
          <w:rFonts w:ascii="標楷體" w:eastAsia="標楷體" w:hint="eastAsia"/>
          <w:color w:val="000000"/>
        </w:rPr>
      </w:pPr>
      <w:r w:rsidRPr="00C25292">
        <w:rPr>
          <w:rFonts w:ascii="標楷體" w:eastAsia="標楷體" w:hint="eastAsia"/>
          <w:color w:val="000000"/>
        </w:rPr>
        <w:t>協助</w:t>
      </w:r>
      <w:r w:rsidR="00F2162E" w:rsidRPr="00C25292">
        <w:rPr>
          <w:rFonts w:ascii="標楷體" w:eastAsia="標楷體" w:hint="eastAsia"/>
          <w:color w:val="000000"/>
        </w:rPr>
        <w:t>清寒貧困、</w:t>
      </w:r>
      <w:r w:rsidR="00880041" w:rsidRPr="00C25292">
        <w:rPr>
          <w:rFonts w:ascii="標楷體" w:eastAsia="標楷體" w:hint="eastAsia"/>
          <w:color w:val="000000"/>
        </w:rPr>
        <w:t>經濟弱勢、</w:t>
      </w:r>
      <w:r w:rsidR="00F2162E" w:rsidRPr="00C25292">
        <w:rPr>
          <w:rFonts w:ascii="標楷體" w:eastAsia="標楷體" w:hint="eastAsia"/>
          <w:color w:val="000000"/>
        </w:rPr>
        <w:t>需急難救助學</w:t>
      </w:r>
      <w:r w:rsidRPr="00C25292">
        <w:rPr>
          <w:rFonts w:ascii="標楷體" w:eastAsia="標楷體" w:hint="eastAsia"/>
          <w:color w:val="000000"/>
        </w:rPr>
        <w:t>生順利就學。</w:t>
      </w:r>
    </w:p>
    <w:p w:rsidR="00F22208" w:rsidRPr="00C25292" w:rsidRDefault="00012F27" w:rsidP="00C25292">
      <w:pPr>
        <w:pStyle w:val="Web"/>
        <w:numPr>
          <w:ilvl w:val="0"/>
          <w:numId w:val="18"/>
        </w:numPr>
        <w:tabs>
          <w:tab w:val="left" w:pos="993"/>
          <w:tab w:val="left" w:pos="2880"/>
        </w:tabs>
        <w:snapToGrid w:val="0"/>
        <w:spacing w:beforeLines="50" w:beforeAutospacing="0" w:after="0" w:afterAutospacing="0"/>
        <w:rPr>
          <w:rFonts w:ascii="標楷體" w:eastAsia="標楷體" w:hint="eastAsia"/>
          <w:color w:val="000000"/>
        </w:rPr>
      </w:pPr>
      <w:r w:rsidRPr="00C25292">
        <w:rPr>
          <w:rFonts w:ascii="標楷體" w:eastAsia="標楷體" w:hint="eastAsia"/>
          <w:color w:val="000000"/>
        </w:rPr>
        <w:t>補助</w:t>
      </w:r>
      <w:r w:rsidR="00F22208" w:rsidRPr="00C25292">
        <w:rPr>
          <w:rFonts w:ascii="標楷體" w:eastAsia="標楷體" w:hint="eastAsia"/>
          <w:color w:val="000000"/>
        </w:rPr>
        <w:t>家庭突遭變故，致無法順利接受教育</w:t>
      </w:r>
      <w:r w:rsidRPr="00C25292">
        <w:rPr>
          <w:rFonts w:ascii="標楷體" w:eastAsia="標楷體" w:hint="eastAsia"/>
          <w:color w:val="000000"/>
        </w:rPr>
        <w:t>之學生</w:t>
      </w:r>
      <w:r w:rsidR="00F22208" w:rsidRPr="00C25292">
        <w:rPr>
          <w:rFonts w:ascii="標楷體" w:eastAsia="標楷體" w:hint="eastAsia"/>
          <w:color w:val="000000"/>
        </w:rPr>
        <w:t>。</w:t>
      </w:r>
    </w:p>
    <w:p w:rsidR="00F22208" w:rsidRPr="00C25292" w:rsidRDefault="00F22208" w:rsidP="00C25292">
      <w:pPr>
        <w:pStyle w:val="Web"/>
        <w:numPr>
          <w:ilvl w:val="0"/>
          <w:numId w:val="18"/>
        </w:numPr>
        <w:tabs>
          <w:tab w:val="left" w:pos="993"/>
          <w:tab w:val="left" w:pos="2880"/>
        </w:tabs>
        <w:snapToGrid w:val="0"/>
        <w:spacing w:beforeLines="50" w:beforeAutospacing="0" w:after="0" w:afterAutospacing="0"/>
        <w:rPr>
          <w:rFonts w:ascii="標楷體" w:eastAsia="標楷體" w:hint="eastAsia"/>
          <w:color w:val="000000"/>
        </w:rPr>
      </w:pPr>
      <w:r w:rsidRPr="00C25292">
        <w:rPr>
          <w:rFonts w:ascii="標楷體" w:eastAsia="標楷體" w:hint="eastAsia"/>
          <w:color w:val="000000"/>
        </w:rPr>
        <w:t>前</w:t>
      </w:r>
      <w:r w:rsidR="00012F27" w:rsidRPr="00C25292">
        <w:rPr>
          <w:rFonts w:ascii="標楷體" w:eastAsia="標楷體" w:hint="eastAsia"/>
          <w:color w:val="000000"/>
        </w:rPr>
        <w:t>兩</w:t>
      </w:r>
      <w:r w:rsidRPr="00C25292">
        <w:rPr>
          <w:rFonts w:ascii="標楷體" w:eastAsia="標楷體" w:hint="eastAsia"/>
          <w:color w:val="000000"/>
        </w:rPr>
        <w:t>款以外</w:t>
      </w:r>
      <w:r w:rsidR="00012F27" w:rsidRPr="00C25292">
        <w:rPr>
          <w:rFonts w:ascii="標楷體" w:eastAsia="標楷體" w:hint="eastAsia"/>
          <w:color w:val="000000"/>
        </w:rPr>
        <w:t>之學生</w:t>
      </w:r>
      <w:r w:rsidRPr="00C25292">
        <w:rPr>
          <w:rFonts w:ascii="標楷體" w:eastAsia="標楷體" w:hint="eastAsia"/>
          <w:color w:val="000000"/>
        </w:rPr>
        <w:t>家庭，需要協助順利就學之特殊個案學生。</w:t>
      </w:r>
    </w:p>
    <w:p w:rsidR="00C5765F" w:rsidRPr="000E6DC9" w:rsidRDefault="00C5765F" w:rsidP="00C25292">
      <w:pPr>
        <w:widowControl/>
        <w:shd w:val="clear" w:color="auto" w:fill="FFFFFF"/>
        <w:snapToGrid w:val="0"/>
        <w:spacing w:beforeLines="50"/>
        <w:ind w:left="1680" w:hangingChars="700" w:hanging="1680"/>
        <w:jc w:val="both"/>
        <w:rPr>
          <w:rFonts w:hAnsi="新細明體" w:cs="新細明體"/>
          <w:color w:val="000000"/>
          <w:kern w:val="0"/>
          <w:szCs w:val="24"/>
        </w:rPr>
      </w:pPr>
      <w:r w:rsidRPr="000E6DC9">
        <w:rPr>
          <w:rFonts w:ascii="標楷體" w:eastAsia="標楷體" w:hAnsi="標楷體" w:cs="新細明體" w:hint="eastAsia"/>
          <w:color w:val="000000"/>
          <w:kern w:val="0"/>
          <w:szCs w:val="24"/>
        </w:rPr>
        <w:t>三、經費管理：</w:t>
      </w:r>
      <w:r w:rsidR="00C16FA4" w:rsidRPr="000E6DC9">
        <w:rPr>
          <w:rFonts w:ascii="標楷體" w:eastAsia="標楷體" w:hAnsi="標楷體" w:cs="新細明體" w:hint="eastAsia"/>
          <w:color w:val="000000"/>
          <w:kern w:val="0"/>
          <w:szCs w:val="24"/>
        </w:rPr>
        <w:t>(</w:t>
      </w:r>
      <w:r w:rsidR="00C16FA4" w:rsidRPr="000E6DC9">
        <w:rPr>
          <w:rFonts w:ascii="標楷體" w:eastAsia="標楷體" w:hAnsi="標楷體" w:cs="Arial"/>
          <w:color w:val="000000"/>
          <w:kern w:val="0"/>
          <w:szCs w:val="24"/>
        </w:rPr>
        <w:t>組織管理</w:t>
      </w:r>
      <w:r w:rsidR="008F6627">
        <w:rPr>
          <w:rFonts w:ascii="標楷體" w:eastAsia="標楷體" w:hAnsi="標楷體" w:cs="Arial" w:hint="eastAsia"/>
          <w:color w:val="000000"/>
          <w:kern w:val="0"/>
          <w:szCs w:val="24"/>
        </w:rPr>
        <w:t>小組</w:t>
      </w:r>
      <w:r w:rsidR="00C16FA4" w:rsidRPr="000E6DC9">
        <w:rPr>
          <w:rFonts w:ascii="標楷體" w:eastAsia="標楷體" w:hAnsi="標楷體" w:cs="Arial"/>
          <w:color w:val="000000"/>
          <w:kern w:val="0"/>
          <w:szCs w:val="24"/>
        </w:rPr>
        <w:t>，處理案件審查、開立收據、動支、收支情形等相關業務。</w:t>
      </w:r>
      <w:r w:rsidR="00C16FA4" w:rsidRPr="000E6DC9">
        <w:rPr>
          <w:rFonts w:ascii="標楷體" w:eastAsia="標楷體" w:hAnsi="標楷體" w:cs="新細明體" w:hint="eastAsia"/>
          <w:color w:val="000000"/>
          <w:kern w:val="0"/>
          <w:szCs w:val="24"/>
        </w:rPr>
        <w:t>)</w:t>
      </w:r>
    </w:p>
    <w:p w:rsidR="0028357C" w:rsidRPr="000E6DC9" w:rsidRDefault="0028357C" w:rsidP="00C25292">
      <w:pPr>
        <w:widowControl/>
        <w:shd w:val="clear" w:color="auto" w:fill="FFFFFF"/>
        <w:snapToGrid w:val="0"/>
        <w:spacing w:beforeLines="50"/>
        <w:ind w:leftChars="200" w:left="480"/>
        <w:jc w:val="both"/>
        <w:rPr>
          <w:rFonts w:ascii="標楷體" w:eastAsia="標楷體" w:hAnsi="標楷體" w:cs="新細明體"/>
          <w:color w:val="000000"/>
          <w:kern w:val="0"/>
          <w:szCs w:val="24"/>
        </w:rPr>
      </w:pPr>
      <w:r w:rsidRPr="000E6DC9">
        <w:rPr>
          <w:rFonts w:ascii="標楷體" w:eastAsia="標楷體" w:hAnsi="標楷體" w:cs="新細明體"/>
          <w:color w:val="000000"/>
          <w:kern w:val="0"/>
          <w:szCs w:val="24"/>
        </w:rPr>
        <w:t>戶名：花蓮縣</w:t>
      </w:r>
      <w:r w:rsidR="004B4FC7" w:rsidRPr="000E6DC9">
        <w:rPr>
          <w:rFonts w:ascii="標楷體" w:eastAsia="標楷體" w:hAnsi="標楷體" w:cs="新細明體" w:hint="eastAsia"/>
          <w:color w:val="000000"/>
          <w:kern w:val="0"/>
          <w:szCs w:val="24"/>
        </w:rPr>
        <w:t>吉安鄉太昌</w:t>
      </w:r>
      <w:r w:rsidRPr="000E6DC9">
        <w:rPr>
          <w:rFonts w:ascii="標楷體" w:eastAsia="標楷體" w:hAnsi="標楷體" w:cs="新細明體"/>
          <w:color w:val="000000"/>
          <w:kern w:val="0"/>
          <w:szCs w:val="24"/>
        </w:rPr>
        <w:t>國民小學</w:t>
      </w:r>
    </w:p>
    <w:p w:rsidR="0028357C" w:rsidRPr="000E6DC9" w:rsidRDefault="0028357C" w:rsidP="00C25292">
      <w:pPr>
        <w:widowControl/>
        <w:shd w:val="clear" w:color="auto" w:fill="FFFFFF"/>
        <w:snapToGrid w:val="0"/>
        <w:spacing w:beforeLines="50"/>
        <w:ind w:leftChars="200" w:left="480"/>
        <w:jc w:val="both"/>
        <w:rPr>
          <w:rFonts w:ascii="標楷體" w:eastAsia="標楷體" w:hAnsi="標楷體" w:cs="新細明體"/>
          <w:color w:val="000000"/>
          <w:kern w:val="0"/>
          <w:szCs w:val="24"/>
        </w:rPr>
      </w:pPr>
      <w:r w:rsidRPr="000E6DC9">
        <w:rPr>
          <w:rFonts w:ascii="標楷體" w:eastAsia="標楷體" w:hAnsi="標楷體" w:cs="新細明體"/>
          <w:color w:val="000000"/>
          <w:kern w:val="0"/>
          <w:szCs w:val="24"/>
        </w:rPr>
        <w:t>銀行：</w:t>
      </w:r>
      <w:r w:rsidR="0081401B" w:rsidRPr="000E6DC9">
        <w:rPr>
          <w:rFonts w:ascii="標楷體" w:eastAsia="標楷體" w:hAnsi="標楷體" w:cs="新細明體" w:hint="eastAsia"/>
          <w:color w:val="000000"/>
          <w:kern w:val="0"/>
          <w:szCs w:val="24"/>
        </w:rPr>
        <w:t>吉安鄉農會本部</w:t>
      </w:r>
    </w:p>
    <w:p w:rsidR="0028357C" w:rsidRPr="000E6DC9" w:rsidRDefault="0081401B" w:rsidP="00C25292">
      <w:pPr>
        <w:widowControl/>
        <w:shd w:val="clear" w:color="auto" w:fill="FFFFFF"/>
        <w:snapToGrid w:val="0"/>
        <w:spacing w:beforeLines="50"/>
        <w:ind w:leftChars="200" w:left="480"/>
        <w:jc w:val="both"/>
        <w:rPr>
          <w:rFonts w:ascii="標楷體" w:eastAsia="標楷體" w:hAnsi="標楷體" w:cs="新細明體"/>
          <w:color w:val="000000"/>
          <w:kern w:val="0"/>
          <w:szCs w:val="24"/>
        </w:rPr>
      </w:pPr>
      <w:r w:rsidRPr="000E6DC9">
        <w:rPr>
          <w:rFonts w:ascii="標楷體" w:eastAsia="標楷體" w:hAnsi="標楷體" w:cs="新細明體" w:hint="eastAsia"/>
          <w:color w:val="000000"/>
          <w:kern w:val="0"/>
          <w:szCs w:val="24"/>
        </w:rPr>
        <w:t>代號</w:t>
      </w:r>
      <w:r w:rsidR="0028357C" w:rsidRPr="000E6DC9">
        <w:rPr>
          <w:rFonts w:ascii="標楷體" w:eastAsia="標楷體" w:hAnsi="標楷體" w:cs="新細明體"/>
          <w:color w:val="000000"/>
          <w:kern w:val="0"/>
          <w:szCs w:val="24"/>
        </w:rPr>
        <w:t>：</w:t>
      </w:r>
      <w:r w:rsidRPr="000E6DC9">
        <w:rPr>
          <w:rFonts w:ascii="標楷體" w:eastAsia="標楷體" w:hAnsi="標楷體" w:cs="新細明體" w:hint="eastAsia"/>
          <w:color w:val="000000"/>
          <w:kern w:val="0"/>
          <w:szCs w:val="24"/>
        </w:rPr>
        <w:t>6210021</w:t>
      </w:r>
    </w:p>
    <w:p w:rsidR="00C5765F" w:rsidRPr="000E6DC9" w:rsidRDefault="0028357C" w:rsidP="00C25292">
      <w:pPr>
        <w:widowControl/>
        <w:shd w:val="clear" w:color="auto" w:fill="FFFFFF"/>
        <w:snapToGrid w:val="0"/>
        <w:spacing w:beforeLines="50"/>
        <w:ind w:leftChars="200" w:left="480"/>
        <w:jc w:val="both"/>
        <w:rPr>
          <w:rFonts w:ascii="標楷體" w:eastAsia="標楷體" w:hAnsi="標楷體" w:cs="新細明體" w:hint="eastAsia"/>
          <w:color w:val="000000"/>
          <w:kern w:val="0"/>
          <w:szCs w:val="24"/>
        </w:rPr>
      </w:pPr>
      <w:r w:rsidRPr="000E6DC9">
        <w:rPr>
          <w:rFonts w:ascii="標楷體" w:eastAsia="標楷體" w:hAnsi="標楷體" w:cs="新細明體"/>
          <w:color w:val="000000"/>
          <w:kern w:val="0"/>
          <w:szCs w:val="24"/>
        </w:rPr>
        <w:t>帳號：</w:t>
      </w:r>
      <w:r w:rsidR="0081401B" w:rsidRPr="000E6DC9">
        <w:rPr>
          <w:rFonts w:ascii="標楷體" w:eastAsia="標楷體" w:hAnsi="標楷體" w:cs="新細明體" w:hint="eastAsia"/>
          <w:color w:val="000000"/>
          <w:kern w:val="0"/>
          <w:szCs w:val="24"/>
        </w:rPr>
        <w:t>00021160094233（公庫）</w:t>
      </w:r>
    </w:p>
    <w:p w:rsidR="00C5765F" w:rsidRPr="000E6DC9" w:rsidRDefault="00C16FA4" w:rsidP="00C25292">
      <w:pPr>
        <w:widowControl/>
        <w:shd w:val="clear" w:color="auto" w:fill="FFFFFF"/>
        <w:snapToGrid w:val="0"/>
        <w:spacing w:beforeLines="50"/>
        <w:rPr>
          <w:rFonts w:ascii="標楷體" w:eastAsia="標楷體" w:hAnsi="標楷體" w:cs="Arial" w:hint="eastAsia"/>
          <w:color w:val="000000"/>
          <w:kern w:val="0"/>
          <w:szCs w:val="24"/>
        </w:rPr>
      </w:pPr>
      <w:r w:rsidRPr="000E6DC9">
        <w:rPr>
          <w:rFonts w:ascii="標楷體" w:eastAsia="標楷體" w:hAnsi="標楷體" w:cs="Arial" w:hint="eastAsia"/>
          <w:color w:val="000000"/>
          <w:kern w:val="0"/>
          <w:szCs w:val="24"/>
        </w:rPr>
        <w:t>四、</w:t>
      </w:r>
      <w:r w:rsidR="00C5765F" w:rsidRPr="000E6DC9">
        <w:rPr>
          <w:rFonts w:ascii="標楷體" w:eastAsia="標楷體" w:hAnsi="標楷體" w:cs="Arial"/>
          <w:color w:val="000000"/>
          <w:kern w:val="0"/>
          <w:szCs w:val="24"/>
        </w:rPr>
        <w:t>經費來源：</w:t>
      </w:r>
    </w:p>
    <w:p w:rsidR="006D2F65" w:rsidRPr="00C25292" w:rsidRDefault="006D2F65" w:rsidP="00C25292">
      <w:pPr>
        <w:pStyle w:val="Web"/>
        <w:numPr>
          <w:ilvl w:val="0"/>
          <w:numId w:val="22"/>
        </w:numPr>
        <w:tabs>
          <w:tab w:val="left" w:pos="993"/>
          <w:tab w:val="left" w:pos="2880"/>
        </w:tabs>
        <w:snapToGrid w:val="0"/>
        <w:spacing w:beforeLines="50" w:beforeAutospacing="0" w:after="0" w:afterAutospacing="0"/>
        <w:rPr>
          <w:rFonts w:ascii="標楷體" w:eastAsia="標楷體"/>
          <w:color w:val="000000"/>
        </w:rPr>
      </w:pPr>
      <w:r w:rsidRPr="00C25292">
        <w:rPr>
          <w:rFonts w:ascii="標楷體" w:eastAsia="標楷體" w:hint="eastAsia"/>
          <w:color w:val="000000"/>
        </w:rPr>
        <w:t>本縣轄屬之政府機關</w:t>
      </w:r>
      <w:r w:rsidR="004B4FC7" w:rsidRPr="00C25292">
        <w:rPr>
          <w:rFonts w:ascii="標楷體" w:eastAsia="標楷體" w:hint="eastAsia"/>
          <w:color w:val="000000"/>
        </w:rPr>
        <w:t>。</w:t>
      </w:r>
      <w:r w:rsidR="004B4FC7" w:rsidRPr="00C25292">
        <w:rPr>
          <w:rFonts w:ascii="標楷體" w:eastAsia="標楷體"/>
          <w:color w:val="000000"/>
        </w:rPr>
        <w:t xml:space="preserve"> </w:t>
      </w:r>
    </w:p>
    <w:p w:rsidR="00C16FA4" w:rsidRPr="00C25292" w:rsidRDefault="003F014B" w:rsidP="00C25292">
      <w:pPr>
        <w:pStyle w:val="Web"/>
        <w:numPr>
          <w:ilvl w:val="0"/>
          <w:numId w:val="22"/>
        </w:numPr>
        <w:tabs>
          <w:tab w:val="left" w:pos="993"/>
          <w:tab w:val="left" w:pos="2880"/>
        </w:tabs>
        <w:snapToGrid w:val="0"/>
        <w:spacing w:beforeLines="50" w:beforeAutospacing="0" w:after="0" w:afterAutospacing="0"/>
        <w:rPr>
          <w:rFonts w:ascii="標楷體" w:eastAsia="標楷體" w:hint="eastAsia"/>
          <w:color w:val="000000"/>
        </w:rPr>
      </w:pPr>
      <w:r w:rsidRPr="00C25292">
        <w:rPr>
          <w:rFonts w:ascii="標楷體" w:eastAsia="標楷體" w:hint="eastAsia"/>
          <w:color w:val="000000"/>
        </w:rPr>
        <w:t>非本縣轄屬之政府機關</w:t>
      </w:r>
      <w:r w:rsidR="004B4FC7" w:rsidRPr="00C25292">
        <w:rPr>
          <w:rFonts w:ascii="標楷體" w:eastAsia="標楷體" w:hint="eastAsia"/>
          <w:color w:val="000000"/>
        </w:rPr>
        <w:t>。</w:t>
      </w:r>
    </w:p>
    <w:p w:rsidR="003F014B" w:rsidRPr="00C25292" w:rsidRDefault="003F014B" w:rsidP="00C25292">
      <w:pPr>
        <w:pStyle w:val="Web"/>
        <w:numPr>
          <w:ilvl w:val="0"/>
          <w:numId w:val="22"/>
        </w:numPr>
        <w:tabs>
          <w:tab w:val="left" w:pos="993"/>
          <w:tab w:val="left" w:pos="2880"/>
        </w:tabs>
        <w:snapToGrid w:val="0"/>
        <w:spacing w:beforeLines="50" w:beforeAutospacing="0" w:after="0" w:afterAutospacing="0"/>
        <w:rPr>
          <w:rFonts w:ascii="標楷體" w:eastAsia="標楷體"/>
          <w:color w:val="000000"/>
        </w:rPr>
      </w:pPr>
      <w:r w:rsidRPr="00C25292">
        <w:rPr>
          <w:rFonts w:ascii="標楷體" w:eastAsia="標楷體" w:hint="eastAsia"/>
          <w:color w:val="000000"/>
        </w:rPr>
        <w:t>民營企業暨民間團體</w:t>
      </w:r>
      <w:r w:rsidR="00251B51" w:rsidRPr="00C25292">
        <w:rPr>
          <w:rFonts w:ascii="標楷體" w:eastAsia="標楷體" w:hint="eastAsia"/>
          <w:color w:val="000000"/>
        </w:rPr>
        <w:t>。</w:t>
      </w:r>
    </w:p>
    <w:p w:rsidR="003F014B" w:rsidRPr="00C25292" w:rsidRDefault="00187B39" w:rsidP="00C25292">
      <w:pPr>
        <w:pStyle w:val="Web"/>
        <w:numPr>
          <w:ilvl w:val="0"/>
          <w:numId w:val="22"/>
        </w:numPr>
        <w:tabs>
          <w:tab w:val="left" w:pos="993"/>
          <w:tab w:val="left" w:pos="2880"/>
        </w:tabs>
        <w:snapToGrid w:val="0"/>
        <w:spacing w:beforeLines="50" w:beforeAutospacing="0" w:after="0" w:afterAutospacing="0"/>
        <w:rPr>
          <w:rFonts w:ascii="標楷體" w:eastAsia="標楷體"/>
          <w:color w:val="000000"/>
        </w:rPr>
      </w:pPr>
      <w:r w:rsidRPr="00C25292">
        <w:rPr>
          <w:rFonts w:ascii="標楷體" w:eastAsia="標楷體" w:hint="eastAsia"/>
          <w:color w:val="000000"/>
        </w:rPr>
        <w:t>社會善心</w:t>
      </w:r>
      <w:r w:rsidR="003F014B" w:rsidRPr="00C25292">
        <w:rPr>
          <w:rFonts w:ascii="標楷體" w:eastAsia="標楷體" w:hint="eastAsia"/>
          <w:color w:val="000000"/>
        </w:rPr>
        <w:t>人士：如各級民意代表、地方仕紳、校友、家長會</w:t>
      </w:r>
      <w:r w:rsidR="006D2F65" w:rsidRPr="00C25292">
        <w:rPr>
          <w:rFonts w:ascii="標楷體" w:eastAsia="標楷體"/>
          <w:color w:val="000000"/>
        </w:rPr>
        <w:t>…</w:t>
      </w:r>
      <w:r w:rsidR="003F014B" w:rsidRPr="00C25292">
        <w:rPr>
          <w:rFonts w:ascii="標楷體" w:eastAsia="標楷體" w:hint="eastAsia"/>
          <w:color w:val="000000"/>
        </w:rPr>
        <w:t>等。</w:t>
      </w:r>
    </w:p>
    <w:p w:rsidR="009B582B" w:rsidRDefault="00C16FA4" w:rsidP="00C25292">
      <w:pPr>
        <w:widowControl/>
        <w:shd w:val="clear" w:color="auto" w:fill="FFFFFF"/>
        <w:snapToGrid w:val="0"/>
        <w:spacing w:beforeLines="50"/>
        <w:ind w:left="425" w:hangingChars="177" w:hanging="425"/>
        <w:rPr>
          <w:rFonts w:ascii="標楷體" w:eastAsia="標楷體" w:hAnsi="標楷體" w:cs="Arial" w:hint="eastAsia"/>
          <w:color w:val="C00000"/>
          <w:kern w:val="0"/>
          <w:szCs w:val="24"/>
        </w:rPr>
      </w:pPr>
      <w:r w:rsidRPr="000E6DC9">
        <w:rPr>
          <w:rFonts w:ascii="標楷體" w:eastAsia="標楷體" w:hAnsi="標楷體" w:cs="Arial" w:hint="eastAsia"/>
          <w:color w:val="000000"/>
          <w:kern w:val="0"/>
          <w:szCs w:val="24"/>
        </w:rPr>
        <w:t>五</w:t>
      </w:r>
      <w:r w:rsidR="00757EAB" w:rsidRPr="000E6DC9">
        <w:rPr>
          <w:rFonts w:ascii="標楷體" w:eastAsia="標楷體" w:hAnsi="標楷體" w:cs="Arial" w:hint="eastAsia"/>
          <w:color w:val="000000"/>
          <w:kern w:val="0"/>
          <w:szCs w:val="24"/>
        </w:rPr>
        <w:t>、</w:t>
      </w:r>
      <w:r w:rsidR="009B582B">
        <w:rPr>
          <w:rFonts w:ascii="標楷體" w:eastAsia="標楷體" w:hAnsi="標楷體" w:cs="Arial" w:hint="eastAsia"/>
          <w:color w:val="000000"/>
          <w:kern w:val="0"/>
          <w:szCs w:val="24"/>
        </w:rPr>
        <w:t>成立</w:t>
      </w:r>
      <w:r w:rsidR="00413B8F" w:rsidRPr="004C30B0">
        <w:rPr>
          <w:rFonts w:ascii="標楷體" w:eastAsia="標楷體" w:hAnsi="標楷體" w:cs="Arial" w:hint="eastAsia"/>
          <w:color w:val="C00000"/>
          <w:kern w:val="0"/>
          <w:szCs w:val="24"/>
        </w:rPr>
        <w:t>捐資興學</w:t>
      </w:r>
      <w:r w:rsidR="00757EAB" w:rsidRPr="004C30B0">
        <w:rPr>
          <w:rFonts w:ascii="標楷體" w:eastAsia="標楷體" w:hAnsi="標楷體" w:cs="Arial"/>
          <w:color w:val="C00000"/>
          <w:kern w:val="0"/>
          <w:szCs w:val="24"/>
        </w:rPr>
        <w:t>管理</w:t>
      </w:r>
      <w:r w:rsidR="00413B8F" w:rsidRPr="004C30B0">
        <w:rPr>
          <w:rFonts w:ascii="標楷體" w:eastAsia="標楷體" w:hAnsi="標楷體" w:cs="Arial" w:hint="eastAsia"/>
          <w:color w:val="C00000"/>
          <w:kern w:val="0"/>
          <w:szCs w:val="24"/>
        </w:rPr>
        <w:t>小</w:t>
      </w:r>
      <w:r w:rsidR="00413B8F" w:rsidRPr="00413B8F">
        <w:rPr>
          <w:rFonts w:ascii="標楷體" w:eastAsia="標楷體" w:hAnsi="標楷體" w:cs="Arial" w:hint="eastAsia"/>
          <w:color w:val="C00000"/>
          <w:kern w:val="0"/>
          <w:szCs w:val="24"/>
        </w:rPr>
        <w:t>組</w:t>
      </w:r>
      <w:r w:rsidR="009B582B">
        <w:rPr>
          <w:rFonts w:ascii="標楷體" w:eastAsia="標楷體" w:hAnsi="標楷體" w:cs="Arial" w:hint="eastAsia"/>
          <w:color w:val="C00000"/>
          <w:kern w:val="0"/>
          <w:szCs w:val="24"/>
        </w:rPr>
        <w:t>並訂定管理辦法，配合學校發展計畫並經管理小組審慎規劃運用受贈資源，並監督受贈資源之運用。以符合公開化、透明化、合法化之原則。</w:t>
      </w:r>
    </w:p>
    <w:p w:rsidR="00251B51" w:rsidRPr="000E6DC9" w:rsidRDefault="009031F6" w:rsidP="00B152E2">
      <w:pPr>
        <w:widowControl/>
        <w:shd w:val="clear" w:color="auto" w:fill="FFFFFF"/>
        <w:snapToGrid w:val="0"/>
        <w:ind w:leftChars="200" w:left="905" w:hangingChars="177" w:hanging="425"/>
        <w:rPr>
          <w:rFonts w:ascii="標楷體" w:eastAsia="標楷體" w:hAnsi="標楷體" w:cs="Arial" w:hint="eastAsia"/>
          <w:color w:val="000000"/>
          <w:kern w:val="0"/>
          <w:szCs w:val="24"/>
        </w:rPr>
      </w:pPr>
      <w:r w:rsidRPr="000E6DC9">
        <w:rPr>
          <w:rFonts w:ascii="標楷體" w:eastAsia="標楷體" w:hAnsi="標楷體" w:cs="Arial" w:hint="eastAsia"/>
          <w:color w:val="000000"/>
          <w:kern w:val="0"/>
          <w:szCs w:val="24"/>
        </w:rPr>
        <w:t>置</w:t>
      </w:r>
      <w:r w:rsidR="009B582B">
        <w:rPr>
          <w:rFonts w:ascii="標楷體" w:eastAsia="標楷體" w:hAnsi="標楷體" w:cs="Arial" w:hint="eastAsia"/>
          <w:color w:val="000000"/>
          <w:kern w:val="0"/>
          <w:szCs w:val="24"/>
        </w:rPr>
        <w:t>小組</w:t>
      </w:r>
      <w:r w:rsidRPr="000E6DC9">
        <w:rPr>
          <w:rFonts w:ascii="標楷體" w:eastAsia="標楷體" w:hAnsi="標楷體" w:cs="Arial" w:hint="eastAsia"/>
          <w:color w:val="000000"/>
          <w:kern w:val="0"/>
          <w:szCs w:val="24"/>
        </w:rPr>
        <w:t>共</w:t>
      </w:r>
      <w:r w:rsidR="00012F27" w:rsidRPr="000E6DC9">
        <w:rPr>
          <w:rFonts w:ascii="標楷體" w:eastAsia="標楷體" w:hAnsi="標楷體" w:cs="Arial" w:hint="eastAsia"/>
          <w:color w:val="000000"/>
          <w:kern w:val="0"/>
          <w:szCs w:val="24"/>
        </w:rPr>
        <w:t>7</w:t>
      </w:r>
      <w:r w:rsidRPr="000E6DC9">
        <w:rPr>
          <w:rFonts w:ascii="標楷體" w:eastAsia="標楷體" w:hAnsi="標楷體" w:cs="Arial" w:hint="eastAsia"/>
          <w:color w:val="000000"/>
          <w:kern w:val="0"/>
          <w:szCs w:val="24"/>
        </w:rPr>
        <w:t>人</w:t>
      </w:r>
    </w:p>
    <w:tbl>
      <w:tblPr>
        <w:tblW w:w="6237"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
        <w:gridCol w:w="1701"/>
        <w:gridCol w:w="1701"/>
        <w:gridCol w:w="1985"/>
      </w:tblGrid>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人數</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職稱</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擔任職務</w:t>
            </w: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備註</w:t>
            </w: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校長</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主任委員</w:t>
            </w: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451202">
              <w:rPr>
                <w:rFonts w:eastAsia="標楷體" w:hint="eastAsia"/>
                <w:bCs/>
                <w:color w:val="C00000"/>
                <w:szCs w:val="24"/>
              </w:rPr>
              <w:t>總務</w:t>
            </w:r>
            <w:r w:rsidRPr="000E6DC9">
              <w:rPr>
                <w:rFonts w:eastAsia="標楷體" w:hint="eastAsia"/>
                <w:bCs/>
                <w:color w:val="000000"/>
                <w:szCs w:val="24"/>
              </w:rPr>
              <w:t>主任</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執行秘書</w:t>
            </w: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教務主任</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451202">
              <w:rPr>
                <w:rFonts w:eastAsia="標楷體" w:hint="eastAsia"/>
                <w:bCs/>
                <w:color w:val="C00000"/>
                <w:szCs w:val="24"/>
              </w:rPr>
              <w:t>學務</w:t>
            </w:r>
            <w:r w:rsidRPr="000E6DC9">
              <w:rPr>
                <w:rFonts w:eastAsia="標楷體" w:hint="eastAsia"/>
                <w:bCs/>
                <w:color w:val="000000"/>
                <w:szCs w:val="24"/>
              </w:rPr>
              <w:t>主任</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家長代表</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家長會長</w:t>
            </w: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教師會代表</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教師會推舉</w:t>
            </w:r>
          </w:p>
        </w:tc>
      </w:tr>
      <w:tr w:rsidR="00FE3965" w:rsidRPr="000E6DC9" w:rsidTr="00B152E2">
        <w:tblPrEx>
          <w:tblCellMar>
            <w:top w:w="0" w:type="dxa"/>
            <w:bottom w:w="0" w:type="dxa"/>
          </w:tblCellMar>
        </w:tblPrEx>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jc w:val="center"/>
              <w:rPr>
                <w:rFonts w:eastAsia="標楷體" w:hint="eastAsia"/>
                <w:bCs/>
                <w:color w:val="000000"/>
                <w:szCs w:val="24"/>
              </w:rPr>
            </w:pPr>
            <w:r w:rsidRPr="000E6DC9">
              <w:rPr>
                <w:rFonts w:eastAsia="標楷體" w:hint="eastAsia"/>
                <w:bCs/>
                <w:color w:val="000000"/>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教師代表</w:t>
            </w:r>
          </w:p>
        </w:tc>
        <w:tc>
          <w:tcPr>
            <w:tcW w:w="1701"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E3965" w:rsidRPr="000E6DC9" w:rsidRDefault="00FE3965" w:rsidP="00B152E2">
            <w:pPr>
              <w:snapToGrid w:val="0"/>
              <w:rPr>
                <w:rFonts w:eastAsia="標楷體" w:hint="eastAsia"/>
                <w:bCs/>
                <w:color w:val="000000"/>
                <w:szCs w:val="24"/>
              </w:rPr>
            </w:pPr>
            <w:r w:rsidRPr="000E6DC9">
              <w:rPr>
                <w:rFonts w:eastAsia="標楷體" w:hint="eastAsia"/>
                <w:bCs/>
                <w:color w:val="000000"/>
                <w:szCs w:val="24"/>
              </w:rPr>
              <w:t>全體教師推舉</w:t>
            </w:r>
          </w:p>
        </w:tc>
      </w:tr>
    </w:tbl>
    <w:p w:rsidR="00731A8B" w:rsidRPr="000E6DC9" w:rsidRDefault="00731A8B" w:rsidP="00C25292">
      <w:pPr>
        <w:pStyle w:val="Web"/>
        <w:tabs>
          <w:tab w:val="left" w:pos="2880"/>
        </w:tabs>
        <w:snapToGrid w:val="0"/>
        <w:spacing w:beforeLines="50" w:beforeAutospacing="0" w:after="0" w:afterAutospacing="0"/>
        <w:rPr>
          <w:rFonts w:ascii="標楷體" w:eastAsia="標楷體" w:hint="eastAsia"/>
          <w:color w:val="000000"/>
        </w:rPr>
      </w:pPr>
      <w:r w:rsidRPr="000E6DC9">
        <w:rPr>
          <w:rStyle w:val="a9"/>
          <w:rFonts w:ascii="標楷體" w:eastAsia="標楷體" w:hint="eastAsia"/>
          <w:b w:val="0"/>
          <w:color w:val="000000"/>
        </w:rPr>
        <w:lastRenderedPageBreak/>
        <w:t>六、管理</w:t>
      </w:r>
      <w:r w:rsidR="00C25292">
        <w:rPr>
          <w:rStyle w:val="a9"/>
          <w:rFonts w:ascii="標楷體" w:eastAsia="標楷體" w:hint="eastAsia"/>
          <w:b w:val="0"/>
          <w:color w:val="000000"/>
        </w:rPr>
        <w:t>小組</w:t>
      </w:r>
      <w:r w:rsidRPr="000E6DC9">
        <w:rPr>
          <w:rStyle w:val="a9"/>
          <w:rFonts w:ascii="標楷體" w:eastAsia="標楷體" w:hint="eastAsia"/>
          <w:b w:val="0"/>
          <w:color w:val="000000"/>
        </w:rPr>
        <w:t>會</w:t>
      </w:r>
      <w:r w:rsidRPr="000E6DC9">
        <w:rPr>
          <w:rFonts w:ascii="標楷體" w:eastAsia="標楷體" w:hint="eastAsia"/>
          <w:color w:val="000000"/>
        </w:rPr>
        <w:t>：</w:t>
      </w:r>
    </w:p>
    <w:p w:rsidR="009A5556" w:rsidRDefault="003B28E8" w:rsidP="00C25292">
      <w:pPr>
        <w:pStyle w:val="Web"/>
        <w:numPr>
          <w:ilvl w:val="0"/>
          <w:numId w:val="23"/>
        </w:numPr>
        <w:tabs>
          <w:tab w:val="left" w:pos="993"/>
          <w:tab w:val="left" w:pos="2880"/>
        </w:tabs>
        <w:snapToGrid w:val="0"/>
        <w:spacing w:beforeLines="50" w:beforeAutospacing="0" w:after="0" w:afterAutospacing="0"/>
        <w:rPr>
          <w:rStyle w:val="a9"/>
          <w:rFonts w:ascii="標楷體" w:eastAsia="標楷體" w:hint="eastAsia"/>
          <w:b w:val="0"/>
          <w:color w:val="000000"/>
        </w:rPr>
      </w:pPr>
      <w:r w:rsidRPr="000E6DC9">
        <w:rPr>
          <w:rFonts w:ascii="標楷體" w:eastAsia="標楷體" w:hint="eastAsia"/>
          <w:color w:val="000000"/>
        </w:rPr>
        <w:t>任期：</w:t>
      </w:r>
      <w:r w:rsidRPr="000E6DC9">
        <w:rPr>
          <w:rStyle w:val="a9"/>
          <w:rFonts w:ascii="標楷體" w:eastAsia="標楷體" w:hint="eastAsia"/>
          <w:b w:val="0"/>
          <w:color w:val="000000"/>
        </w:rPr>
        <w:t>教師代表任期一年，任期從八月一日至隔年七月三十一日。</w:t>
      </w:r>
    </w:p>
    <w:p w:rsidR="00731A8B" w:rsidRPr="000E6DC9" w:rsidRDefault="00946B0A" w:rsidP="00C25292">
      <w:pPr>
        <w:pStyle w:val="Web"/>
        <w:numPr>
          <w:ilvl w:val="0"/>
          <w:numId w:val="23"/>
        </w:numPr>
        <w:tabs>
          <w:tab w:val="left" w:pos="993"/>
          <w:tab w:val="left" w:pos="2880"/>
        </w:tabs>
        <w:snapToGrid w:val="0"/>
        <w:spacing w:beforeLines="50" w:beforeAutospacing="0" w:after="0" w:afterAutospacing="0"/>
        <w:rPr>
          <w:rFonts w:ascii="標楷體" w:eastAsia="標楷體"/>
          <w:color w:val="000000"/>
        </w:rPr>
      </w:pPr>
      <w:r w:rsidRPr="000E6DC9">
        <w:rPr>
          <w:rFonts w:ascii="標楷體" w:eastAsia="標楷體" w:hint="eastAsia"/>
          <w:color w:val="000000"/>
        </w:rPr>
        <w:t>召開會議：</w:t>
      </w:r>
      <w:r w:rsidR="00731A8B" w:rsidRPr="000E6DC9">
        <w:rPr>
          <w:rFonts w:ascii="標楷體" w:eastAsia="標楷體" w:hint="eastAsia"/>
          <w:color w:val="000000"/>
        </w:rPr>
        <w:t>依各業務承辦人員所提出之</w:t>
      </w:r>
      <w:r w:rsidR="00991ABD" w:rsidRPr="000E6DC9">
        <w:rPr>
          <w:rFonts w:ascii="標楷體" w:eastAsia="標楷體" w:hint="eastAsia"/>
          <w:color w:val="000000"/>
        </w:rPr>
        <w:t>書面</w:t>
      </w:r>
      <w:r w:rsidR="00731A8B" w:rsidRPr="000E6DC9">
        <w:rPr>
          <w:rFonts w:ascii="標楷體" w:eastAsia="標楷體" w:hint="eastAsia"/>
          <w:color w:val="000000"/>
        </w:rPr>
        <w:t>經費申請，擇期召開會議。</w:t>
      </w:r>
    </w:p>
    <w:p w:rsidR="00731A8B" w:rsidRPr="000E6DC9" w:rsidRDefault="004C30B0" w:rsidP="00C25292">
      <w:pPr>
        <w:pStyle w:val="Web"/>
        <w:numPr>
          <w:ilvl w:val="0"/>
          <w:numId w:val="23"/>
        </w:numPr>
        <w:tabs>
          <w:tab w:val="left" w:pos="993"/>
        </w:tabs>
        <w:snapToGrid w:val="0"/>
        <w:spacing w:beforeLines="50" w:beforeAutospacing="0" w:after="0" w:afterAutospacing="0"/>
        <w:jc w:val="both"/>
        <w:rPr>
          <w:rFonts w:ascii="標楷體" w:eastAsia="標楷體"/>
          <w:color w:val="000000"/>
        </w:rPr>
      </w:pPr>
      <w:r>
        <w:rPr>
          <w:rFonts w:ascii="標楷體" w:eastAsia="標楷體" w:hint="eastAsia"/>
          <w:color w:val="000000"/>
        </w:rPr>
        <w:t>功能</w:t>
      </w:r>
      <w:r w:rsidR="009A5556">
        <w:rPr>
          <w:rFonts w:ascii="標楷體" w:eastAsia="標楷體" w:hint="eastAsia"/>
          <w:color w:val="000000"/>
        </w:rPr>
        <w:t>：</w:t>
      </w:r>
      <w:r w:rsidR="00731A8B" w:rsidRPr="000E6DC9">
        <w:rPr>
          <w:rFonts w:ascii="標楷體" w:eastAsia="標楷體" w:hint="eastAsia"/>
          <w:color w:val="000000"/>
        </w:rPr>
        <w:t>研討、協助學校善用社會回饋資源事項及應改進之建議事項。</w:t>
      </w:r>
    </w:p>
    <w:p w:rsidR="00731A8B" w:rsidRPr="000E6DC9" w:rsidRDefault="00FE3965" w:rsidP="00C25292">
      <w:pPr>
        <w:pStyle w:val="Web"/>
        <w:numPr>
          <w:ilvl w:val="0"/>
          <w:numId w:val="23"/>
        </w:numPr>
        <w:tabs>
          <w:tab w:val="left" w:pos="993"/>
        </w:tabs>
        <w:snapToGrid w:val="0"/>
        <w:spacing w:beforeLines="50" w:beforeAutospacing="0" w:after="0" w:afterAutospacing="0"/>
        <w:jc w:val="both"/>
        <w:rPr>
          <w:rStyle w:val="a9"/>
          <w:rFonts w:ascii="標楷體" w:eastAsia="標楷體"/>
          <w:b w:val="0"/>
          <w:color w:val="000000"/>
        </w:rPr>
      </w:pPr>
      <w:r w:rsidRPr="00FE3965">
        <w:rPr>
          <w:rFonts w:ascii="標楷體" w:eastAsia="標楷體" w:hint="eastAsia"/>
          <w:color w:val="FF0000"/>
        </w:rPr>
        <w:t>管理小組</w:t>
      </w:r>
      <w:r w:rsidR="00731A8B" w:rsidRPr="000E6DC9">
        <w:rPr>
          <w:rFonts w:ascii="標楷體" w:eastAsia="標楷體" w:hint="eastAsia"/>
          <w:color w:val="000000"/>
        </w:rPr>
        <w:t>須有應出席人員二分之一以上之出席，並經出席人員過半數之通過，始得決議。</w:t>
      </w:r>
    </w:p>
    <w:p w:rsidR="00731A8B" w:rsidRPr="000E6DC9" w:rsidRDefault="00731A8B" w:rsidP="00C25292">
      <w:pPr>
        <w:pStyle w:val="Web"/>
        <w:numPr>
          <w:ilvl w:val="0"/>
          <w:numId w:val="23"/>
        </w:numPr>
        <w:tabs>
          <w:tab w:val="left" w:pos="993"/>
        </w:tabs>
        <w:snapToGrid w:val="0"/>
        <w:spacing w:beforeLines="50" w:beforeAutospacing="0" w:after="0" w:afterAutospacing="0"/>
        <w:jc w:val="both"/>
        <w:rPr>
          <w:rFonts w:ascii="標楷體" w:eastAsia="標楷體" w:hint="eastAsia"/>
          <w:color w:val="000000"/>
        </w:rPr>
      </w:pPr>
      <w:r w:rsidRPr="000E6DC9">
        <w:rPr>
          <w:rFonts w:ascii="標楷體" w:eastAsia="標楷體" w:hint="eastAsia"/>
          <w:color w:val="000000"/>
        </w:rPr>
        <w:t>學校接受社會各方捐款後由</w:t>
      </w:r>
      <w:r w:rsidR="00FE3965" w:rsidRPr="00FE3965">
        <w:rPr>
          <w:rFonts w:ascii="標楷體" w:eastAsia="標楷體" w:hint="eastAsia"/>
          <w:color w:val="FF0000"/>
        </w:rPr>
        <w:t>管理小組</w:t>
      </w:r>
      <w:r w:rsidRPr="000E6DC9">
        <w:rPr>
          <w:rFonts w:ascii="標楷體" w:eastAsia="標楷體" w:hint="eastAsia"/>
          <w:color w:val="000000"/>
        </w:rPr>
        <w:t>共同訂</w:t>
      </w:r>
      <w:r w:rsidR="00991ABD" w:rsidRPr="000E6DC9">
        <w:rPr>
          <w:rFonts w:ascii="標楷體" w:eastAsia="標楷體" w:hint="eastAsia"/>
          <w:color w:val="000000"/>
        </w:rPr>
        <w:t>定管理與使用辦法</w:t>
      </w:r>
      <w:r w:rsidRPr="000E6DC9">
        <w:rPr>
          <w:rFonts w:ascii="標楷體" w:eastAsia="標楷體" w:hint="eastAsia"/>
          <w:color w:val="000000"/>
        </w:rPr>
        <w:t>。</w:t>
      </w:r>
    </w:p>
    <w:p w:rsidR="0081401B" w:rsidRPr="000E6DC9" w:rsidRDefault="0081401B" w:rsidP="00C25292">
      <w:pPr>
        <w:pStyle w:val="Web"/>
        <w:numPr>
          <w:ilvl w:val="0"/>
          <w:numId w:val="23"/>
        </w:numPr>
        <w:tabs>
          <w:tab w:val="left" w:pos="993"/>
        </w:tabs>
        <w:snapToGrid w:val="0"/>
        <w:spacing w:beforeLines="50" w:beforeAutospacing="0" w:after="0" w:afterAutospacing="0"/>
        <w:jc w:val="both"/>
        <w:rPr>
          <w:rFonts w:ascii="標楷體" w:eastAsia="標楷體"/>
          <w:color w:val="000000"/>
        </w:rPr>
      </w:pPr>
      <w:r w:rsidRPr="000E6DC9">
        <w:rPr>
          <w:rFonts w:ascii="標楷體" w:eastAsia="標楷體" w:hint="eastAsia"/>
          <w:color w:val="000000"/>
        </w:rPr>
        <w:t>現有或增設學校各項基金管理辦法，委由</w:t>
      </w:r>
      <w:r w:rsidRPr="00FE3965">
        <w:rPr>
          <w:rFonts w:ascii="標楷體" w:eastAsia="標楷體" w:hint="eastAsia"/>
          <w:color w:val="FF0000"/>
        </w:rPr>
        <w:t>管理</w:t>
      </w:r>
      <w:r w:rsidR="00FE3965" w:rsidRPr="00FE3965">
        <w:rPr>
          <w:rFonts w:ascii="標楷體" w:eastAsia="標楷體" w:hint="eastAsia"/>
          <w:color w:val="FF0000"/>
        </w:rPr>
        <w:t>小組</w:t>
      </w:r>
      <w:r w:rsidRPr="000E6DC9">
        <w:rPr>
          <w:rFonts w:ascii="標楷體" w:eastAsia="標楷體" w:hint="eastAsia"/>
          <w:color w:val="000000"/>
        </w:rPr>
        <w:t>修訂或訂定之。</w:t>
      </w:r>
    </w:p>
    <w:p w:rsidR="00DF55F6" w:rsidRDefault="00731A8B" w:rsidP="00C25292">
      <w:pPr>
        <w:pStyle w:val="Web"/>
        <w:numPr>
          <w:ilvl w:val="0"/>
          <w:numId w:val="23"/>
        </w:numPr>
        <w:tabs>
          <w:tab w:val="left" w:pos="993"/>
        </w:tabs>
        <w:snapToGrid w:val="0"/>
        <w:spacing w:beforeLines="50" w:beforeAutospacing="0" w:after="0" w:afterAutospacing="0"/>
        <w:jc w:val="both"/>
        <w:rPr>
          <w:rFonts w:ascii="標楷體" w:eastAsia="標楷體" w:hint="eastAsia"/>
          <w:color w:val="000000"/>
        </w:rPr>
      </w:pPr>
      <w:r w:rsidRPr="000E6DC9">
        <w:rPr>
          <w:rFonts w:ascii="標楷體" w:eastAsia="標楷體" w:hint="eastAsia"/>
          <w:color w:val="000000"/>
        </w:rPr>
        <w:t>特別款項係因特別目的而籌募之款項，其管理辦法由</w:t>
      </w:r>
      <w:r w:rsidR="00FE3965" w:rsidRPr="00FE3965">
        <w:rPr>
          <w:rFonts w:ascii="標楷體" w:eastAsia="標楷體" w:hint="eastAsia"/>
          <w:color w:val="FF0000"/>
        </w:rPr>
        <w:t>管理小組</w:t>
      </w:r>
      <w:r w:rsidRPr="000E6DC9">
        <w:rPr>
          <w:rFonts w:ascii="標楷體" w:eastAsia="標楷體" w:hint="eastAsia"/>
          <w:color w:val="000000"/>
        </w:rPr>
        <w:t>另訂定。</w:t>
      </w:r>
    </w:p>
    <w:p w:rsidR="00C5765F" w:rsidRPr="000E6DC9" w:rsidRDefault="00946B0A" w:rsidP="00C25292">
      <w:pPr>
        <w:widowControl/>
        <w:shd w:val="clear" w:color="auto" w:fill="FFFFFF"/>
        <w:snapToGrid w:val="0"/>
        <w:spacing w:beforeLines="50"/>
        <w:rPr>
          <w:rFonts w:ascii="Arial" w:hAnsi="Arial" w:cs="Arial" w:hint="eastAsia"/>
          <w:color w:val="000000"/>
          <w:kern w:val="0"/>
          <w:szCs w:val="24"/>
        </w:rPr>
      </w:pPr>
      <w:r w:rsidRPr="000E6DC9">
        <w:rPr>
          <w:rFonts w:ascii="標楷體" w:eastAsia="標楷體" w:hAnsi="標楷體" w:cs="Arial" w:hint="eastAsia"/>
          <w:color w:val="000000"/>
          <w:kern w:val="0"/>
          <w:szCs w:val="24"/>
        </w:rPr>
        <w:t>七</w:t>
      </w:r>
      <w:r w:rsidR="00C5765F" w:rsidRPr="000E6DC9">
        <w:rPr>
          <w:rFonts w:ascii="標楷體" w:eastAsia="標楷體" w:hAnsi="標楷體" w:cs="Arial"/>
          <w:color w:val="000000"/>
          <w:kern w:val="0"/>
          <w:szCs w:val="24"/>
        </w:rPr>
        <w:t>、經費動支程序：</w:t>
      </w:r>
    </w:p>
    <w:p w:rsidR="00DF55F6" w:rsidRPr="00F66B33" w:rsidRDefault="00DF55F6" w:rsidP="00C25292">
      <w:pPr>
        <w:pStyle w:val="Web"/>
        <w:numPr>
          <w:ilvl w:val="0"/>
          <w:numId w:val="20"/>
        </w:numPr>
        <w:tabs>
          <w:tab w:val="left" w:pos="993"/>
        </w:tabs>
        <w:snapToGrid w:val="0"/>
        <w:spacing w:beforeLines="50" w:beforeAutospacing="0" w:after="0" w:afterAutospacing="0"/>
        <w:jc w:val="both"/>
        <w:rPr>
          <w:rFonts w:ascii="標楷體" w:eastAsia="標楷體" w:hint="eastAsia"/>
          <w:color w:val="000000"/>
        </w:rPr>
      </w:pPr>
      <w:r w:rsidRPr="00F66B33">
        <w:rPr>
          <w:rFonts w:ascii="標楷體" w:eastAsia="標楷體" w:hint="eastAsia"/>
          <w:color w:val="000000"/>
        </w:rPr>
        <w:t>依照本校各項基金與經費的類別與</w:t>
      </w:r>
      <w:r w:rsidR="007C2884" w:rsidRPr="00F66B33">
        <w:rPr>
          <w:rFonts w:ascii="標楷體" w:eastAsia="標楷體" w:hint="eastAsia"/>
          <w:color w:val="000000"/>
        </w:rPr>
        <w:t>設置</w:t>
      </w:r>
      <w:r w:rsidRPr="00F66B33">
        <w:rPr>
          <w:rFonts w:ascii="標楷體" w:eastAsia="標楷體" w:hint="eastAsia"/>
          <w:color w:val="000000"/>
        </w:rPr>
        <w:t>管理要點，由各業務承辦人員處理相關業務之事務工作，並提出經費申請</w:t>
      </w:r>
      <w:r w:rsidR="00E361D6" w:rsidRPr="00F66B33">
        <w:rPr>
          <w:rFonts w:ascii="標楷體" w:eastAsia="標楷體" w:hint="eastAsia"/>
          <w:color w:val="000000"/>
        </w:rPr>
        <w:t>。</w:t>
      </w:r>
    </w:p>
    <w:p w:rsidR="00E361D6" w:rsidRPr="00F66B33" w:rsidRDefault="00E361D6" w:rsidP="00C25292">
      <w:pPr>
        <w:pStyle w:val="Web"/>
        <w:numPr>
          <w:ilvl w:val="0"/>
          <w:numId w:val="20"/>
        </w:numPr>
        <w:tabs>
          <w:tab w:val="left" w:pos="993"/>
        </w:tabs>
        <w:snapToGrid w:val="0"/>
        <w:spacing w:beforeLines="50" w:beforeAutospacing="0" w:after="0" w:afterAutospacing="0"/>
        <w:jc w:val="both"/>
        <w:rPr>
          <w:rFonts w:ascii="標楷體" w:eastAsia="標楷體" w:hint="eastAsia"/>
          <w:color w:val="000000"/>
        </w:rPr>
      </w:pPr>
      <w:r w:rsidRPr="00F66B33">
        <w:rPr>
          <w:rFonts w:ascii="標楷體" w:eastAsia="標楷體" w:hint="eastAsia"/>
          <w:color w:val="000000"/>
        </w:rPr>
        <w:t>經費申請可單筆申請或提預算申</w:t>
      </w:r>
      <w:r w:rsidR="00A25F2E" w:rsidRPr="00F66B33">
        <w:rPr>
          <w:rFonts w:ascii="標楷體" w:eastAsia="標楷體" w:hint="eastAsia"/>
          <w:color w:val="000000"/>
        </w:rPr>
        <w:t>請</w:t>
      </w:r>
      <w:r w:rsidRPr="00F66B33">
        <w:rPr>
          <w:rFonts w:ascii="標楷體" w:eastAsia="標楷體" w:hint="eastAsia"/>
          <w:color w:val="000000"/>
        </w:rPr>
        <w:t>。</w:t>
      </w:r>
    </w:p>
    <w:p w:rsidR="00C5765F" w:rsidRPr="00F66B33" w:rsidRDefault="00C5765F" w:rsidP="00C25292">
      <w:pPr>
        <w:pStyle w:val="Web"/>
        <w:numPr>
          <w:ilvl w:val="0"/>
          <w:numId w:val="20"/>
        </w:numPr>
        <w:tabs>
          <w:tab w:val="left" w:pos="993"/>
        </w:tabs>
        <w:snapToGrid w:val="0"/>
        <w:spacing w:beforeLines="50" w:beforeAutospacing="0" w:after="0" w:afterAutospacing="0"/>
        <w:jc w:val="both"/>
        <w:rPr>
          <w:rFonts w:ascii="標楷體" w:eastAsia="標楷體"/>
          <w:color w:val="000000"/>
        </w:rPr>
      </w:pPr>
      <w:r w:rsidRPr="00F66B33">
        <w:rPr>
          <w:rFonts w:ascii="標楷體" w:eastAsia="標楷體"/>
          <w:color w:val="000000"/>
        </w:rPr>
        <w:t>管理</w:t>
      </w:r>
      <w:r w:rsidR="00FE3965" w:rsidRPr="00F66B33">
        <w:rPr>
          <w:rFonts w:ascii="標楷體" w:eastAsia="標楷體" w:hint="eastAsia"/>
          <w:color w:val="000000"/>
        </w:rPr>
        <w:t>小組</w:t>
      </w:r>
      <w:r w:rsidRPr="00F66B33">
        <w:rPr>
          <w:rFonts w:ascii="標楷體" w:eastAsia="標楷體"/>
          <w:color w:val="000000"/>
        </w:rPr>
        <w:t xml:space="preserve">召開會議審查申請案件。 </w:t>
      </w:r>
    </w:p>
    <w:p w:rsidR="00C5765F" w:rsidRPr="00F66B33" w:rsidRDefault="00C5765F" w:rsidP="00C25292">
      <w:pPr>
        <w:pStyle w:val="Web"/>
        <w:numPr>
          <w:ilvl w:val="0"/>
          <w:numId w:val="20"/>
        </w:numPr>
        <w:tabs>
          <w:tab w:val="left" w:pos="993"/>
        </w:tabs>
        <w:snapToGrid w:val="0"/>
        <w:spacing w:beforeLines="50" w:beforeAutospacing="0" w:after="0" w:afterAutospacing="0"/>
        <w:jc w:val="both"/>
        <w:rPr>
          <w:rFonts w:ascii="標楷體" w:eastAsia="標楷體" w:hint="eastAsia"/>
          <w:color w:val="000000"/>
        </w:rPr>
      </w:pPr>
      <w:r w:rsidRPr="00F66B33">
        <w:rPr>
          <w:rFonts w:ascii="標楷體" w:eastAsia="標楷體"/>
          <w:color w:val="000000"/>
        </w:rPr>
        <w:t>帳務處理依會計法、審計法等相關法令辦理。</w:t>
      </w:r>
      <w:r w:rsidR="00554C8E" w:rsidRPr="00F66B33">
        <w:rPr>
          <w:rFonts w:ascii="標楷體" w:eastAsia="標楷體" w:hint="eastAsia"/>
          <w:color w:val="000000"/>
        </w:rPr>
        <w:t>會計</w:t>
      </w:r>
      <w:r w:rsidR="00DF737E" w:rsidRPr="00F66B33">
        <w:rPr>
          <w:rFonts w:ascii="標楷體" w:eastAsia="標楷體"/>
          <w:color w:val="000000"/>
        </w:rPr>
        <w:t>、</w:t>
      </w:r>
      <w:r w:rsidR="00554C8E" w:rsidRPr="00F66B33">
        <w:rPr>
          <w:rFonts w:ascii="標楷體" w:eastAsia="標楷體" w:hint="eastAsia"/>
          <w:color w:val="000000"/>
        </w:rPr>
        <w:t>出納由學校主計</w:t>
      </w:r>
      <w:r w:rsidR="00526CCD" w:rsidRPr="00F66B33">
        <w:rPr>
          <w:rFonts w:ascii="標楷體" w:eastAsia="標楷體" w:hint="eastAsia"/>
          <w:color w:val="000000"/>
        </w:rPr>
        <w:t>、</w:t>
      </w:r>
      <w:r w:rsidR="00554C8E" w:rsidRPr="00F66B33">
        <w:rPr>
          <w:rFonts w:ascii="標楷體" w:eastAsia="標楷體" w:hint="eastAsia"/>
          <w:color w:val="000000"/>
        </w:rPr>
        <w:t>出納兼任之</w:t>
      </w:r>
      <w:r w:rsidRPr="00F66B33">
        <w:rPr>
          <w:rFonts w:ascii="標楷體" w:eastAsia="標楷體"/>
          <w:color w:val="000000"/>
        </w:rPr>
        <w:t>。表冊隨時記載，憑證裝訂成冊，保管備查。</w:t>
      </w:r>
    </w:p>
    <w:p w:rsidR="00A25F2E" w:rsidRPr="000E6DC9" w:rsidRDefault="00946B0A" w:rsidP="00C25292">
      <w:pPr>
        <w:pStyle w:val="Web"/>
        <w:tabs>
          <w:tab w:val="left" w:pos="2880"/>
        </w:tabs>
        <w:snapToGrid w:val="0"/>
        <w:spacing w:beforeLines="50" w:beforeAutospacing="0" w:after="0" w:afterAutospacing="0"/>
        <w:rPr>
          <w:rFonts w:ascii="標楷體" w:eastAsia="標楷體" w:hAnsi="標楷體" w:cs="Arial" w:hint="eastAsia"/>
          <w:color w:val="000000"/>
        </w:rPr>
      </w:pPr>
      <w:r w:rsidRPr="000E6DC9">
        <w:rPr>
          <w:rFonts w:ascii="標楷體" w:eastAsia="標楷體" w:hint="eastAsia"/>
          <w:color w:val="000000"/>
          <w:sz w:val="28"/>
        </w:rPr>
        <w:t>八</w:t>
      </w:r>
      <w:r w:rsidR="00892AAE" w:rsidRPr="000E6DC9">
        <w:rPr>
          <w:rFonts w:ascii="標楷體" w:eastAsia="標楷體" w:hAnsi="標楷體" w:cs="Arial" w:hint="eastAsia"/>
          <w:color w:val="000000"/>
        </w:rPr>
        <w:t>、</w:t>
      </w:r>
      <w:r w:rsidR="00C5765F" w:rsidRPr="000E6DC9">
        <w:rPr>
          <w:rFonts w:ascii="標楷體" w:eastAsia="標楷體" w:hAnsi="標楷體" w:cs="Arial"/>
          <w:color w:val="000000"/>
        </w:rPr>
        <w:t>經費執行原則：</w:t>
      </w:r>
    </w:p>
    <w:p w:rsidR="00C5765F" w:rsidRPr="00F66B33" w:rsidRDefault="00C95145" w:rsidP="00C25292">
      <w:pPr>
        <w:pStyle w:val="Web"/>
        <w:numPr>
          <w:ilvl w:val="0"/>
          <w:numId w:val="21"/>
        </w:numPr>
        <w:tabs>
          <w:tab w:val="left" w:pos="993"/>
        </w:tabs>
        <w:snapToGrid w:val="0"/>
        <w:spacing w:beforeLines="50" w:beforeAutospacing="0" w:after="0" w:afterAutospacing="0"/>
        <w:ind w:left="964" w:hanging="482"/>
        <w:jc w:val="both"/>
        <w:rPr>
          <w:rFonts w:ascii="標楷體" w:eastAsia="標楷體"/>
          <w:color w:val="FF0000"/>
        </w:rPr>
      </w:pPr>
      <w:r w:rsidRPr="00F66B33">
        <w:rPr>
          <w:rFonts w:ascii="標楷體" w:eastAsia="標楷體" w:hint="eastAsia"/>
          <w:color w:val="FF0000"/>
        </w:rPr>
        <w:t>管理</w:t>
      </w:r>
      <w:r w:rsidR="001B551C" w:rsidRPr="00F66B33">
        <w:rPr>
          <w:rFonts w:ascii="標楷體" w:eastAsia="標楷體" w:hint="eastAsia"/>
          <w:color w:val="FF0000"/>
        </w:rPr>
        <w:t>小組</w:t>
      </w:r>
      <w:r w:rsidR="00C5765F" w:rsidRPr="00F66B33">
        <w:rPr>
          <w:rFonts w:ascii="標楷體" w:eastAsia="標楷體" w:hint="eastAsia"/>
          <w:color w:val="FF0000"/>
        </w:rPr>
        <w:t>監督</w:t>
      </w:r>
      <w:r w:rsidR="001B551C" w:rsidRPr="00F66B33">
        <w:rPr>
          <w:rFonts w:ascii="標楷體" w:eastAsia="標楷體" w:hint="eastAsia"/>
          <w:color w:val="FF0000"/>
        </w:rPr>
        <w:t>捐資興學各項資源</w:t>
      </w:r>
      <w:r w:rsidR="00C5765F" w:rsidRPr="00F66B33">
        <w:rPr>
          <w:rFonts w:ascii="標楷體" w:eastAsia="標楷體" w:hint="eastAsia"/>
          <w:color w:val="FF0000"/>
        </w:rPr>
        <w:t>之運用，應符合公開、透明、合法的原則。</w:t>
      </w:r>
    </w:p>
    <w:p w:rsidR="00BF7FB9" w:rsidRPr="00F66B33" w:rsidRDefault="00C5765F"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當年度獲補助（贊助）之社會回饋資源運用項目應避免與花蓮縣政府同年度核定補助經費項目重覆，以免造成教育資源之浪費（但同一項目經費不敷使用時不在此限</w:t>
      </w:r>
      <w:r w:rsidR="0017467B" w:rsidRPr="00F66B33">
        <w:rPr>
          <w:rFonts w:ascii="標楷體" w:eastAsia="標楷體" w:hint="eastAsia"/>
          <w:color w:val="FF0000"/>
        </w:rPr>
        <w:t>）。</w:t>
      </w:r>
    </w:p>
    <w:p w:rsidR="0017467B" w:rsidRPr="00F66B33" w:rsidRDefault="0017467B"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本校接受現金捐贈，</w:t>
      </w:r>
      <w:r w:rsidR="009B582B" w:rsidRPr="00F66B33">
        <w:rPr>
          <w:rFonts w:ascii="標楷體" w:eastAsia="標楷體" w:hint="eastAsia"/>
          <w:color w:val="FF0000"/>
        </w:rPr>
        <w:t>應依捐贈者指定之用途執行；</w:t>
      </w:r>
      <w:r w:rsidRPr="00F66B33">
        <w:rPr>
          <w:rFonts w:ascii="標楷體" w:eastAsia="標楷體" w:hint="eastAsia"/>
          <w:color w:val="FF0000"/>
        </w:rPr>
        <w:t>未指定對象或未具體明確用途者</w:t>
      </w:r>
      <w:r w:rsidR="00A25F2E" w:rsidRPr="00F66B33">
        <w:rPr>
          <w:rFonts w:ascii="標楷體" w:eastAsia="標楷體" w:hint="eastAsia"/>
          <w:color w:val="FF0000"/>
        </w:rPr>
        <w:t>，</w:t>
      </w:r>
      <w:r w:rsidR="009B582B" w:rsidRPr="00F66B33">
        <w:rPr>
          <w:rFonts w:ascii="標楷體" w:eastAsia="標楷體" w:hint="eastAsia"/>
          <w:color w:val="FF0000"/>
        </w:rPr>
        <w:t>應遵照政府採購法及其他相關法令辦理。</w:t>
      </w:r>
    </w:p>
    <w:p w:rsidR="00BF7FB9" w:rsidRPr="00F66B33" w:rsidRDefault="00FA0658"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接受實物捐贈，應訪價後列入財產管理。</w:t>
      </w:r>
    </w:p>
    <w:p w:rsidR="00FA0658" w:rsidRPr="00F66B33" w:rsidRDefault="00FA0658"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接受捐資時，應開立收據，如以實物捐贈，應載明受贈財務項目及數量；以不動產或動產捐贈者，應按當地捐助時價折合新台幣計算之。</w:t>
      </w:r>
    </w:p>
    <w:p w:rsidR="00FA0658" w:rsidRPr="00F66B33" w:rsidRDefault="00FA0658"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定期辦理公開徵信，至少每六個月刊登捐贈明細及用途，於所屬網站或發行之刊物刊登。</w:t>
      </w:r>
    </w:p>
    <w:p w:rsidR="006940B6" w:rsidRPr="00F66B33" w:rsidRDefault="00FA0658"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辦理情形及收支明細應留校保存，</w:t>
      </w:r>
      <w:r w:rsidR="003E2FB1" w:rsidRPr="00F66B33">
        <w:rPr>
          <w:rFonts w:ascii="標楷體" w:eastAsia="標楷體" w:hint="eastAsia"/>
          <w:color w:val="FF0000"/>
        </w:rPr>
        <w:t>以備</w:t>
      </w:r>
      <w:r w:rsidRPr="00F66B33">
        <w:rPr>
          <w:rFonts w:ascii="標楷體" w:eastAsia="標楷體" w:hint="eastAsia"/>
          <w:color w:val="FF0000"/>
        </w:rPr>
        <w:t>審計單位查核。</w:t>
      </w:r>
    </w:p>
    <w:p w:rsidR="001E7EDE" w:rsidRPr="00F66B33" w:rsidRDefault="00FA0658"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接受現金捐贈，捐贈</w:t>
      </w:r>
      <w:r w:rsidR="001E7EDE" w:rsidRPr="00F66B33">
        <w:rPr>
          <w:rFonts w:ascii="標楷體" w:eastAsia="標楷體" w:hint="eastAsia"/>
          <w:color w:val="FF0000"/>
        </w:rPr>
        <w:t>者指定對象及具體明確用途者，得透過本校專戶採代收代付方式依會計程序處理；捐贈者</w:t>
      </w:r>
      <w:r w:rsidR="003E2FB1" w:rsidRPr="00F66B33">
        <w:rPr>
          <w:rFonts w:ascii="標楷體" w:eastAsia="標楷體" w:hint="eastAsia"/>
          <w:color w:val="FF0000"/>
        </w:rPr>
        <w:t>未</w:t>
      </w:r>
      <w:r w:rsidR="001E7EDE" w:rsidRPr="00F66B33">
        <w:rPr>
          <w:rFonts w:ascii="標楷體" w:eastAsia="標楷體" w:hint="eastAsia"/>
          <w:color w:val="FF0000"/>
        </w:rPr>
        <w:t>指定對象或具體明確用途者，則應納入預算辦理收支併決算或補辦預算程序。</w:t>
      </w:r>
    </w:p>
    <w:p w:rsidR="001E7EDE" w:rsidRPr="00F66B33" w:rsidRDefault="001E7EDE" w:rsidP="00C25292">
      <w:pPr>
        <w:pStyle w:val="Web"/>
        <w:numPr>
          <w:ilvl w:val="0"/>
          <w:numId w:val="21"/>
        </w:numPr>
        <w:tabs>
          <w:tab w:val="left" w:pos="993"/>
        </w:tabs>
        <w:snapToGrid w:val="0"/>
        <w:spacing w:beforeLines="50" w:beforeAutospacing="0" w:after="0" w:afterAutospacing="0"/>
        <w:jc w:val="both"/>
        <w:rPr>
          <w:rFonts w:ascii="標楷體" w:eastAsia="標楷體" w:hint="eastAsia"/>
          <w:color w:val="FF0000"/>
        </w:rPr>
      </w:pPr>
      <w:r w:rsidRPr="00F66B33">
        <w:rPr>
          <w:rFonts w:ascii="標楷體" w:eastAsia="標楷體" w:hint="eastAsia"/>
          <w:color w:val="FF0000"/>
        </w:rPr>
        <w:t>同一捐資者之捐贈金額或物品價值未達新台幣十萬元者，由校方自行製頒感謝狀；捐贈達新台幣十萬元以上者，由校方填具獎勵名冊，報縣府核定。</w:t>
      </w:r>
    </w:p>
    <w:p w:rsidR="001E7EDE" w:rsidRPr="00046EEC" w:rsidRDefault="009A5556" w:rsidP="00C25292">
      <w:pPr>
        <w:pStyle w:val="Web"/>
        <w:numPr>
          <w:ilvl w:val="0"/>
          <w:numId w:val="17"/>
        </w:numPr>
        <w:snapToGrid w:val="0"/>
        <w:spacing w:beforeLines="50" w:beforeAutospacing="0" w:after="0" w:afterAutospacing="0"/>
        <w:jc w:val="both"/>
        <w:rPr>
          <w:rFonts w:ascii="標楷體" w:eastAsia="標楷體" w:hint="eastAsia"/>
          <w:color w:val="C00000"/>
        </w:rPr>
      </w:pPr>
      <w:r w:rsidRPr="00046EEC">
        <w:rPr>
          <w:rFonts w:ascii="標楷體" w:eastAsia="標楷體" w:hint="eastAsia"/>
          <w:color w:val="C00000"/>
        </w:rPr>
        <w:t>同一捐資者或機關團體於同一學年度捐資合計達十萬元以上不滿一百萬元者，由縣府製作感謝狀，並由學校頒贈。</w:t>
      </w:r>
    </w:p>
    <w:p w:rsidR="009A5556" w:rsidRPr="00046EEC" w:rsidRDefault="009A5556" w:rsidP="00C25292">
      <w:pPr>
        <w:pStyle w:val="Web"/>
        <w:numPr>
          <w:ilvl w:val="0"/>
          <w:numId w:val="17"/>
        </w:numPr>
        <w:snapToGrid w:val="0"/>
        <w:spacing w:beforeLines="50" w:beforeAutospacing="0" w:after="0" w:afterAutospacing="0"/>
        <w:jc w:val="both"/>
        <w:rPr>
          <w:rFonts w:ascii="標楷體" w:eastAsia="標楷體" w:hint="eastAsia"/>
          <w:color w:val="C00000"/>
        </w:rPr>
      </w:pPr>
      <w:r w:rsidRPr="00046EEC">
        <w:rPr>
          <w:rFonts w:ascii="標楷體" w:eastAsia="標楷體" w:hint="eastAsia"/>
          <w:color w:val="C00000"/>
        </w:rPr>
        <w:lastRenderedPageBreak/>
        <w:t>同一捐資者或機關團體於同一學年度捐資合計達一百萬元以上者，由縣府製作匾額獲獎盃（座），並由縣長於校長會議或其他重大集會場合公開頒贈。</w:t>
      </w:r>
    </w:p>
    <w:p w:rsidR="004C30B0" w:rsidRPr="000E6DC9" w:rsidRDefault="0081401B" w:rsidP="00C25292">
      <w:pPr>
        <w:pStyle w:val="Web"/>
        <w:snapToGrid w:val="0"/>
        <w:spacing w:beforeLines="50" w:beforeAutospacing="0" w:after="0" w:afterAutospacing="0"/>
        <w:jc w:val="both"/>
        <w:rPr>
          <w:rFonts w:ascii="標楷體" w:eastAsia="標楷體" w:hAnsi="標楷體" w:hint="eastAsia"/>
          <w:color w:val="000000"/>
        </w:rPr>
      </w:pPr>
      <w:r w:rsidRPr="000E6DC9">
        <w:rPr>
          <w:rFonts w:ascii="標楷體" w:eastAsia="標楷體" w:hint="eastAsia"/>
          <w:color w:val="000000"/>
        </w:rPr>
        <w:t>九、</w:t>
      </w:r>
      <w:r w:rsidRPr="000E6DC9">
        <w:rPr>
          <w:rFonts w:ascii="標楷體" w:eastAsia="標楷體" w:hAnsi="標楷體"/>
          <w:color w:val="000000"/>
        </w:rPr>
        <w:t>本要點未規定事項，悉依</w:t>
      </w:r>
      <w:r w:rsidR="00F66B33">
        <w:rPr>
          <w:rFonts w:ascii="標楷體" w:eastAsia="標楷體" w:hAnsi="標楷體" w:hint="eastAsia"/>
          <w:color w:val="000000"/>
        </w:rPr>
        <w:t>相</w:t>
      </w:r>
      <w:r w:rsidRPr="000E6DC9">
        <w:rPr>
          <w:rFonts w:ascii="標楷體" w:eastAsia="標楷體" w:hAnsi="標楷體"/>
          <w:color w:val="000000"/>
        </w:rPr>
        <w:t>關法令規定辦理。</w:t>
      </w:r>
      <w:r w:rsidRPr="000E6DC9">
        <w:rPr>
          <w:rFonts w:hint="eastAsia"/>
          <w:color w:val="000000"/>
        </w:rPr>
        <w:t xml:space="preserve"> </w:t>
      </w:r>
    </w:p>
    <w:p w:rsidR="00946B0A" w:rsidRPr="000E6DC9" w:rsidRDefault="0081401B" w:rsidP="00C25292">
      <w:pPr>
        <w:widowControl/>
        <w:shd w:val="clear" w:color="auto" w:fill="FFFFFF"/>
        <w:snapToGrid w:val="0"/>
        <w:spacing w:beforeLines="50"/>
        <w:jc w:val="both"/>
        <w:rPr>
          <w:rFonts w:ascii="標楷體" w:eastAsia="標楷體" w:hAnsi="標楷體" w:cs="新細明體" w:hint="eastAsia"/>
          <w:color w:val="000000"/>
          <w:kern w:val="0"/>
          <w:szCs w:val="24"/>
        </w:rPr>
      </w:pPr>
      <w:r w:rsidRPr="000E6DC9">
        <w:rPr>
          <w:rFonts w:ascii="標楷體" w:eastAsia="標楷體" w:hAnsi="標楷體" w:cs="新細明體" w:hint="eastAsia"/>
          <w:color w:val="000000"/>
          <w:kern w:val="0"/>
          <w:szCs w:val="24"/>
        </w:rPr>
        <w:t>十</w:t>
      </w:r>
      <w:r w:rsidR="00946B0A" w:rsidRPr="000E6DC9">
        <w:rPr>
          <w:rFonts w:ascii="標楷體" w:eastAsia="標楷體" w:hAnsi="標楷體" w:cs="新細明體" w:hint="eastAsia"/>
          <w:color w:val="000000"/>
          <w:kern w:val="0"/>
          <w:szCs w:val="24"/>
        </w:rPr>
        <w:t>、本</w:t>
      </w:r>
      <w:r w:rsidR="00946B0A" w:rsidRPr="000E6DC9">
        <w:rPr>
          <w:rFonts w:ascii="標楷體" w:eastAsia="標楷體" w:hAnsi="標楷體" w:cs="新細明體"/>
          <w:bCs/>
          <w:color w:val="000000"/>
          <w:kern w:val="0"/>
          <w:szCs w:val="24"/>
        </w:rPr>
        <w:t>管理要點</w:t>
      </w:r>
      <w:r w:rsidR="00946B0A" w:rsidRPr="000E6DC9">
        <w:rPr>
          <w:rFonts w:ascii="標楷體" w:eastAsia="標楷體" w:hAnsi="標楷體" w:cs="新細明體" w:hint="eastAsia"/>
          <w:color w:val="000000"/>
          <w:kern w:val="0"/>
          <w:szCs w:val="24"/>
        </w:rPr>
        <w:t>經校務會議通過</w:t>
      </w:r>
      <w:r w:rsidR="00515C0E" w:rsidRPr="000E6DC9">
        <w:rPr>
          <w:rFonts w:ascii="標楷體" w:eastAsia="標楷體" w:hAnsi="標楷體" w:cs="新細明體" w:hint="eastAsia"/>
          <w:color w:val="000000"/>
          <w:kern w:val="0"/>
          <w:szCs w:val="24"/>
        </w:rPr>
        <w:t>，陳請校長核定後</w:t>
      </w:r>
      <w:r w:rsidR="00946B0A" w:rsidRPr="000E6DC9">
        <w:rPr>
          <w:rFonts w:ascii="標楷體" w:eastAsia="標楷體" w:hAnsi="標楷體" w:cs="新細明體" w:hint="eastAsia"/>
          <w:color w:val="000000"/>
          <w:kern w:val="0"/>
          <w:szCs w:val="24"/>
        </w:rPr>
        <w:t>實施，修訂時亦同。</w:t>
      </w:r>
    </w:p>
    <w:p w:rsidR="003F538F" w:rsidRPr="006607F9" w:rsidRDefault="002A329B" w:rsidP="00C25292">
      <w:pPr>
        <w:snapToGrid w:val="0"/>
        <w:spacing w:beforeLines="50"/>
        <w:ind w:left="480" w:hangingChars="200" w:hanging="480"/>
        <w:jc w:val="both"/>
        <w:rPr>
          <w:rFonts w:ascii="標楷體" w:eastAsia="標楷體" w:hAnsi="標楷體"/>
          <w:bCs/>
        </w:rPr>
      </w:pPr>
      <w:r>
        <w:rPr>
          <w:rFonts w:ascii="標楷體" w:eastAsia="標楷體" w:hAnsi="標楷體"/>
          <w:bCs/>
        </w:rPr>
        <w:br w:type="page"/>
      </w:r>
      <w:r w:rsidR="003F538F" w:rsidRPr="006607F9">
        <w:rPr>
          <w:rFonts w:ascii="標楷體" w:eastAsia="標楷體" w:hAnsi="標楷體" w:hint="eastAsia"/>
          <w:bCs/>
        </w:rPr>
        <w:lastRenderedPageBreak/>
        <w:t>附表</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985"/>
        <w:gridCol w:w="5860"/>
        <w:gridCol w:w="1794"/>
      </w:tblGrid>
      <w:tr w:rsidR="003F538F" w:rsidRPr="006607F9" w:rsidTr="0013574F">
        <w:trPr>
          <w:cantSplit/>
          <w:trHeight w:val="997"/>
        </w:trPr>
        <w:tc>
          <w:tcPr>
            <w:tcW w:w="9639" w:type="dxa"/>
            <w:gridSpan w:val="3"/>
            <w:vAlign w:val="center"/>
          </w:tcPr>
          <w:p w:rsidR="003F538F" w:rsidRPr="006607F9" w:rsidRDefault="003F538F" w:rsidP="00C25292">
            <w:pPr>
              <w:snapToGrid w:val="0"/>
              <w:spacing w:beforeLines="50"/>
              <w:ind w:leftChars="300" w:left="720" w:rightChars="300" w:right="720"/>
              <w:jc w:val="distribute"/>
              <w:rPr>
                <w:rFonts w:ascii="標楷體" w:eastAsia="標楷體" w:hAnsi="標楷體"/>
                <w:bCs/>
                <w:spacing w:val="20"/>
              </w:rPr>
            </w:pPr>
            <w:r w:rsidRPr="006607F9">
              <w:rPr>
                <w:rFonts w:ascii="標楷體" w:eastAsia="標楷體" w:hAnsi="新細明體" w:hint="eastAsia"/>
                <w:spacing w:val="40"/>
                <w:sz w:val="32"/>
              </w:rPr>
              <w:t>花蓮縣國民中小學應用</w:t>
            </w:r>
            <w:r w:rsidR="009A5556">
              <w:rPr>
                <w:rFonts w:ascii="標楷體" w:eastAsia="標楷體" w:hAnsi="新細明體" w:hint="eastAsia"/>
                <w:spacing w:val="40"/>
                <w:sz w:val="32"/>
              </w:rPr>
              <w:t>捐資興學</w:t>
            </w:r>
            <w:r w:rsidRPr="006607F9">
              <w:rPr>
                <w:rFonts w:ascii="標楷體" w:eastAsia="標楷體" w:hAnsi="新細明體" w:hint="eastAsia"/>
                <w:spacing w:val="40"/>
                <w:sz w:val="32"/>
              </w:rPr>
              <w:t>事實表</w:t>
            </w:r>
          </w:p>
        </w:tc>
      </w:tr>
      <w:tr w:rsidR="003F538F" w:rsidRPr="006607F9" w:rsidTr="00BF7FB9">
        <w:trPr>
          <w:trHeight w:val="816"/>
        </w:trPr>
        <w:tc>
          <w:tcPr>
            <w:tcW w:w="1985" w:type="dxa"/>
            <w:vAlign w:val="center"/>
          </w:tcPr>
          <w:p w:rsidR="003F538F" w:rsidRPr="006607F9" w:rsidRDefault="003F538F" w:rsidP="00C25292">
            <w:pPr>
              <w:snapToGrid w:val="0"/>
              <w:spacing w:beforeLines="50"/>
              <w:ind w:leftChars="100" w:left="814" w:rightChars="100" w:right="240" w:hangingChars="205" w:hanging="574"/>
              <w:jc w:val="distribute"/>
              <w:rPr>
                <w:rFonts w:ascii="標楷體" w:eastAsia="標楷體" w:hAnsi="標楷體"/>
                <w:bCs/>
                <w:spacing w:val="20"/>
              </w:rPr>
            </w:pPr>
            <w:r w:rsidRPr="006607F9">
              <w:rPr>
                <w:rFonts w:ascii="標楷體" w:eastAsia="標楷體" w:hAnsi="標楷體" w:hint="eastAsia"/>
                <w:bCs/>
                <w:spacing w:val="20"/>
              </w:rPr>
              <w:t>單位或姓名</w:t>
            </w:r>
          </w:p>
        </w:tc>
        <w:tc>
          <w:tcPr>
            <w:tcW w:w="5860" w:type="dxa"/>
            <w:vAlign w:val="center"/>
          </w:tcPr>
          <w:p w:rsidR="003F538F" w:rsidRPr="006607F9" w:rsidRDefault="009A5556" w:rsidP="00C25292">
            <w:pPr>
              <w:snapToGrid w:val="0"/>
              <w:spacing w:beforeLines="50"/>
              <w:ind w:leftChars="100" w:left="814" w:rightChars="100" w:right="240" w:hangingChars="205" w:hanging="574"/>
              <w:rPr>
                <w:rFonts w:ascii="標楷體" w:eastAsia="標楷體" w:hAnsi="標楷體"/>
                <w:bCs/>
                <w:spacing w:val="20"/>
              </w:rPr>
            </w:pPr>
            <w:r>
              <w:rPr>
                <w:rFonts w:ascii="標楷體" w:eastAsia="標楷體" w:hAnsi="標楷體" w:hint="eastAsia"/>
                <w:bCs/>
                <w:spacing w:val="20"/>
              </w:rPr>
              <w:t xml:space="preserve">    </w:t>
            </w:r>
            <w:r w:rsidR="003F538F" w:rsidRPr="006607F9">
              <w:rPr>
                <w:rFonts w:ascii="標楷體" w:eastAsia="標楷體" w:hAnsi="標楷體" w:hint="eastAsia"/>
                <w:bCs/>
                <w:spacing w:val="20"/>
              </w:rPr>
              <w:t>花蓮縣國民中小學</w:t>
            </w:r>
            <w:r>
              <w:rPr>
                <w:rFonts w:ascii="標楷體" w:eastAsia="標楷體" w:hAnsi="標楷體" w:hint="eastAsia"/>
                <w:bCs/>
                <w:spacing w:val="20"/>
              </w:rPr>
              <w:t>捐資興學</w:t>
            </w:r>
            <w:r w:rsidR="003F538F" w:rsidRPr="006607F9">
              <w:rPr>
                <w:rFonts w:ascii="標楷體" w:eastAsia="標楷體" w:hAnsi="標楷體" w:hint="eastAsia"/>
                <w:bCs/>
                <w:spacing w:val="20"/>
              </w:rPr>
              <w:t>事實</w:t>
            </w:r>
          </w:p>
        </w:tc>
        <w:tc>
          <w:tcPr>
            <w:tcW w:w="1794" w:type="dxa"/>
            <w:vAlign w:val="center"/>
          </w:tcPr>
          <w:p w:rsidR="003F538F" w:rsidRPr="006607F9" w:rsidRDefault="003F538F" w:rsidP="00C25292">
            <w:pPr>
              <w:snapToGrid w:val="0"/>
              <w:spacing w:beforeLines="50"/>
              <w:ind w:leftChars="100" w:left="814" w:rightChars="100" w:right="240" w:hangingChars="205" w:hanging="574"/>
              <w:jc w:val="distribute"/>
              <w:rPr>
                <w:rFonts w:ascii="標楷體" w:eastAsia="標楷體" w:hAnsi="標楷體"/>
                <w:bCs/>
                <w:spacing w:val="20"/>
              </w:rPr>
            </w:pPr>
            <w:r w:rsidRPr="006607F9">
              <w:rPr>
                <w:rFonts w:ascii="標楷體" w:eastAsia="標楷體" w:hAnsi="標楷體" w:hint="eastAsia"/>
                <w:bCs/>
                <w:spacing w:val="20"/>
              </w:rPr>
              <w:t>備註</w:t>
            </w:r>
          </w:p>
        </w:tc>
      </w:tr>
      <w:tr w:rsidR="003F538F" w:rsidRPr="006607F9" w:rsidTr="00BF7FB9">
        <w:trPr>
          <w:trHeight w:val="1032"/>
        </w:trPr>
        <w:tc>
          <w:tcPr>
            <w:tcW w:w="1985" w:type="dxa"/>
          </w:tcPr>
          <w:p w:rsidR="003F538F" w:rsidRPr="006607F9" w:rsidRDefault="003F538F" w:rsidP="00C25292">
            <w:pPr>
              <w:snapToGrid w:val="0"/>
              <w:spacing w:beforeLines="50"/>
              <w:ind w:leftChars="50" w:left="694" w:rightChars="50" w:right="120" w:hangingChars="205" w:hanging="574"/>
              <w:jc w:val="both"/>
              <w:rPr>
                <w:rFonts w:ascii="標楷體" w:eastAsia="標楷體" w:hAnsi="標楷體"/>
                <w:spacing w:val="20"/>
              </w:rPr>
            </w:pPr>
          </w:p>
        </w:tc>
        <w:tc>
          <w:tcPr>
            <w:tcW w:w="5860" w:type="dxa"/>
          </w:tcPr>
          <w:p w:rsidR="003F538F" w:rsidRPr="006607F9" w:rsidRDefault="003F538F" w:rsidP="00C25292">
            <w:pPr>
              <w:snapToGrid w:val="0"/>
              <w:spacing w:beforeLines="50"/>
              <w:ind w:leftChars="50" w:left="694" w:rightChars="50" w:right="120" w:hangingChars="205" w:hanging="574"/>
              <w:jc w:val="both"/>
              <w:rPr>
                <w:rFonts w:ascii="標楷體" w:eastAsia="標楷體" w:hAnsi="標楷體"/>
                <w:spacing w:val="20"/>
              </w:rPr>
            </w:pPr>
          </w:p>
        </w:tc>
        <w:tc>
          <w:tcPr>
            <w:tcW w:w="1794" w:type="dxa"/>
          </w:tcPr>
          <w:p w:rsidR="003F538F" w:rsidRPr="006607F9" w:rsidRDefault="003F538F" w:rsidP="00C25292">
            <w:pPr>
              <w:snapToGrid w:val="0"/>
              <w:spacing w:beforeLines="50"/>
              <w:ind w:leftChars="50" w:left="694" w:rightChars="50" w:right="120" w:hangingChars="205" w:hanging="574"/>
              <w:jc w:val="both"/>
              <w:rPr>
                <w:rFonts w:ascii="標楷體" w:eastAsia="標楷體" w:hAnsi="標楷體"/>
                <w:spacing w:val="20"/>
              </w:rPr>
            </w:pPr>
          </w:p>
        </w:tc>
      </w:tr>
    </w:tbl>
    <w:p w:rsidR="003F538F" w:rsidRPr="006607F9" w:rsidRDefault="003F538F" w:rsidP="00C25292">
      <w:pPr>
        <w:snapToGrid w:val="0"/>
        <w:spacing w:beforeLines="50"/>
        <w:ind w:left="574" w:hangingChars="205" w:hanging="574"/>
        <w:jc w:val="both"/>
        <w:textDirection w:val="lrTbV"/>
        <w:rPr>
          <w:rFonts w:ascii="標楷體" w:eastAsia="標楷體" w:hAnsi="標楷體"/>
          <w:spacing w:val="20"/>
        </w:rPr>
      </w:pPr>
    </w:p>
    <w:p w:rsidR="003F538F" w:rsidRPr="006607F9" w:rsidRDefault="003F538F" w:rsidP="00C25292">
      <w:pPr>
        <w:widowControl/>
        <w:shd w:val="clear" w:color="auto" w:fill="FFFFFF"/>
        <w:snapToGrid w:val="0"/>
        <w:spacing w:beforeLines="50"/>
        <w:jc w:val="both"/>
        <w:rPr>
          <w:rFonts w:hint="eastAsia"/>
          <w:bCs/>
          <w:szCs w:val="24"/>
        </w:rPr>
      </w:pPr>
    </w:p>
    <w:sectPr w:rsidR="003F538F" w:rsidRPr="006607F9" w:rsidSect="009A5556">
      <w:pgSz w:w="11906" w:h="16838"/>
      <w:pgMar w:top="709" w:right="849" w:bottom="993"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BC" w:rsidRDefault="008F52BC" w:rsidP="005800F5">
      <w:r>
        <w:separator/>
      </w:r>
    </w:p>
  </w:endnote>
  <w:endnote w:type="continuationSeparator" w:id="0">
    <w:p w:rsidR="008F52BC" w:rsidRDefault="008F52BC" w:rsidP="0058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BC" w:rsidRDefault="008F52BC" w:rsidP="005800F5">
      <w:r>
        <w:separator/>
      </w:r>
    </w:p>
  </w:footnote>
  <w:footnote w:type="continuationSeparator" w:id="0">
    <w:p w:rsidR="008F52BC" w:rsidRDefault="008F52BC" w:rsidP="00580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9C"/>
    <w:multiLevelType w:val="hybridMultilevel"/>
    <w:tmpl w:val="98403372"/>
    <w:lvl w:ilvl="0" w:tplc="E962D592">
      <w:start w:val="9"/>
      <w:numFmt w:val="taiwaneseCountingThousand"/>
      <w:lvlText w:val="第%1條"/>
      <w:lvlJc w:val="left"/>
      <w:pPr>
        <w:tabs>
          <w:tab w:val="num" w:pos="1125"/>
        </w:tabs>
        <w:ind w:left="1125" w:hanging="112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2271A6"/>
    <w:multiLevelType w:val="hybridMultilevel"/>
    <w:tmpl w:val="A6AC9760"/>
    <w:lvl w:ilvl="0" w:tplc="61021E4C">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2225B"/>
    <w:multiLevelType w:val="hybridMultilevel"/>
    <w:tmpl w:val="797ABBAC"/>
    <w:lvl w:ilvl="0" w:tplc="7FA0A1E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7F76C9"/>
    <w:multiLevelType w:val="hybridMultilevel"/>
    <w:tmpl w:val="246EFDE0"/>
    <w:lvl w:ilvl="0" w:tplc="8F9E04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053A2D"/>
    <w:multiLevelType w:val="hybridMultilevel"/>
    <w:tmpl w:val="74F07E2C"/>
    <w:lvl w:ilvl="0" w:tplc="CC7067A8">
      <w:start w:val="1"/>
      <w:numFmt w:val="taiwaneseCountingThousand"/>
      <w:lvlText w:val="（%1）"/>
      <w:lvlJc w:val="left"/>
      <w:pPr>
        <w:ind w:left="1571" w:hanging="720"/>
      </w:pPr>
      <w:rPr>
        <w:rFonts w:cs="Times New Roman" w:hint="default"/>
        <w:lang w:val="en-US"/>
      </w:rPr>
    </w:lvl>
    <w:lvl w:ilvl="1" w:tplc="04090019">
      <w:start w:val="1"/>
      <w:numFmt w:val="ideographTraditional"/>
      <w:lvlText w:val="%2、"/>
      <w:lvlJc w:val="left"/>
      <w:pPr>
        <w:ind w:left="1386" w:hanging="480"/>
      </w:pPr>
      <w:rPr>
        <w:rFonts w:cs="Times New Roman"/>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ind w:left="2346" w:hanging="480"/>
      </w:pPr>
      <w:rPr>
        <w:rFonts w:cs="Times New Roman"/>
      </w:rPr>
    </w:lvl>
    <w:lvl w:ilvl="4" w:tplc="04090019">
      <w:start w:val="1"/>
      <w:numFmt w:val="ideographTraditional"/>
      <w:lvlText w:val="%5、"/>
      <w:lvlJc w:val="left"/>
      <w:pPr>
        <w:ind w:left="2826" w:hanging="480"/>
      </w:pPr>
      <w:rPr>
        <w:rFonts w:cs="Times New Roman"/>
      </w:rPr>
    </w:lvl>
    <w:lvl w:ilvl="5" w:tplc="0409001B">
      <w:start w:val="1"/>
      <w:numFmt w:val="lowerRoman"/>
      <w:lvlText w:val="%6."/>
      <w:lvlJc w:val="right"/>
      <w:pPr>
        <w:ind w:left="3306" w:hanging="480"/>
      </w:pPr>
      <w:rPr>
        <w:rFonts w:cs="Times New Roman"/>
      </w:rPr>
    </w:lvl>
    <w:lvl w:ilvl="6" w:tplc="0409000F">
      <w:start w:val="1"/>
      <w:numFmt w:val="decimal"/>
      <w:lvlText w:val="%7."/>
      <w:lvlJc w:val="left"/>
      <w:pPr>
        <w:ind w:left="3786" w:hanging="480"/>
      </w:pPr>
      <w:rPr>
        <w:rFonts w:cs="Times New Roman"/>
      </w:rPr>
    </w:lvl>
    <w:lvl w:ilvl="7" w:tplc="04090019">
      <w:start w:val="1"/>
      <w:numFmt w:val="ideographTraditional"/>
      <w:lvlText w:val="%8、"/>
      <w:lvlJc w:val="left"/>
      <w:pPr>
        <w:ind w:left="4266" w:hanging="480"/>
      </w:pPr>
      <w:rPr>
        <w:rFonts w:cs="Times New Roman"/>
      </w:rPr>
    </w:lvl>
    <w:lvl w:ilvl="8" w:tplc="0409001B">
      <w:start w:val="1"/>
      <w:numFmt w:val="lowerRoman"/>
      <w:lvlText w:val="%9."/>
      <w:lvlJc w:val="right"/>
      <w:pPr>
        <w:ind w:left="4746" w:hanging="480"/>
      </w:pPr>
      <w:rPr>
        <w:rFonts w:cs="Times New Roman"/>
      </w:rPr>
    </w:lvl>
  </w:abstractNum>
  <w:abstractNum w:abstractNumId="5">
    <w:nsid w:val="208261A7"/>
    <w:multiLevelType w:val="hybridMultilevel"/>
    <w:tmpl w:val="40C2DE6A"/>
    <w:lvl w:ilvl="0" w:tplc="84FC28A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20CE365C"/>
    <w:multiLevelType w:val="hybridMultilevel"/>
    <w:tmpl w:val="246EFDE0"/>
    <w:lvl w:ilvl="0" w:tplc="8F9E04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570790C"/>
    <w:multiLevelType w:val="hybridMultilevel"/>
    <w:tmpl w:val="B6B6F72A"/>
    <w:lvl w:ilvl="0" w:tplc="C2DC25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8814CB"/>
    <w:multiLevelType w:val="hybridMultilevel"/>
    <w:tmpl w:val="E1B6BA4E"/>
    <w:lvl w:ilvl="0" w:tplc="7C82247A">
      <w:start w:val="6"/>
      <w:numFmt w:val="taiwaneseCountingThousand"/>
      <w:lvlText w:val="%1、"/>
      <w:lvlJc w:val="left"/>
      <w:pPr>
        <w:ind w:left="840" w:hanging="720"/>
      </w:pPr>
      <w:rPr>
        <w:rFonts w:ascii="標楷體" w:eastAsia="標楷體" w:hAnsi="標楷體" w:hint="default"/>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27EB16BD"/>
    <w:multiLevelType w:val="hybridMultilevel"/>
    <w:tmpl w:val="246EFDE0"/>
    <w:lvl w:ilvl="0" w:tplc="8F9E04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F465B6"/>
    <w:multiLevelType w:val="hybridMultilevel"/>
    <w:tmpl w:val="AB94F44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4D625A8"/>
    <w:multiLevelType w:val="hybridMultilevel"/>
    <w:tmpl w:val="246EFDE0"/>
    <w:lvl w:ilvl="0" w:tplc="8F9E04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EA46CA4"/>
    <w:multiLevelType w:val="hybridMultilevel"/>
    <w:tmpl w:val="D1288C12"/>
    <w:lvl w:ilvl="0" w:tplc="8F9E0472">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457C6B74"/>
    <w:multiLevelType w:val="hybridMultilevel"/>
    <w:tmpl w:val="881AD43E"/>
    <w:lvl w:ilvl="0" w:tplc="4BBE2B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E91B85"/>
    <w:multiLevelType w:val="hybridMultilevel"/>
    <w:tmpl w:val="7D22222E"/>
    <w:lvl w:ilvl="0" w:tplc="BEA4134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DF246CB"/>
    <w:multiLevelType w:val="hybridMultilevel"/>
    <w:tmpl w:val="78F4CDBE"/>
    <w:lvl w:ilvl="0" w:tplc="852EB61A">
      <w:start w:val="1"/>
      <w:numFmt w:val="taiwaneseCountingThousand"/>
      <w:lvlText w:val="(%1)"/>
      <w:lvlJc w:val="left"/>
      <w:pPr>
        <w:ind w:left="958" w:hanging="480"/>
      </w:pPr>
      <w:rPr>
        <w:rFonts w:ascii="標楷體" w:eastAsia="標楷體" w:hAnsi="標楷體"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61C174B3"/>
    <w:multiLevelType w:val="hybridMultilevel"/>
    <w:tmpl w:val="6A0E3898"/>
    <w:lvl w:ilvl="0" w:tplc="8F9E0472">
      <w:start w:val="1"/>
      <w:numFmt w:val="taiwaneseCountingThousand"/>
      <w:lvlText w:val="(%1)"/>
      <w:lvlJc w:val="left"/>
      <w:pPr>
        <w:ind w:left="958" w:hanging="480"/>
      </w:pPr>
      <w:rPr>
        <w:rFonts w:hint="eastAsia"/>
      </w:rPr>
    </w:lvl>
    <w:lvl w:ilvl="1" w:tplc="78EA4B84">
      <w:start w:val="1"/>
      <w:numFmt w:val="decimal"/>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682233E4"/>
    <w:multiLevelType w:val="hybridMultilevel"/>
    <w:tmpl w:val="77800E32"/>
    <w:lvl w:ilvl="0" w:tplc="9B825FD8">
      <w:start w:val="3"/>
      <w:numFmt w:val="taiwaneseCountingThousand"/>
      <w:lvlText w:val="%1、"/>
      <w:lvlJc w:val="left"/>
      <w:pPr>
        <w:tabs>
          <w:tab w:val="num" w:pos="720"/>
        </w:tabs>
        <w:ind w:left="720" w:hanging="720"/>
      </w:pPr>
      <w:rPr>
        <w:rFonts w:hint="default"/>
      </w:rPr>
    </w:lvl>
    <w:lvl w:ilvl="1" w:tplc="CAC6CB84">
      <w:start w:val="1"/>
      <w:numFmt w:val="taiwaneseCountingThousand"/>
      <w:lvlText w:val="（%2）"/>
      <w:lvlJc w:val="left"/>
      <w:pPr>
        <w:tabs>
          <w:tab w:val="num" w:pos="1200"/>
        </w:tabs>
        <w:ind w:left="1200" w:hanging="720"/>
      </w:pPr>
      <w:rPr>
        <w:rFonts w:hint="default"/>
      </w:rPr>
    </w:lvl>
    <w:lvl w:ilvl="2" w:tplc="F8CAFD14">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B251F8"/>
    <w:multiLevelType w:val="hybridMultilevel"/>
    <w:tmpl w:val="87F89C34"/>
    <w:lvl w:ilvl="0" w:tplc="55F656F6">
      <w:start w:val="1"/>
      <w:numFmt w:val="taiwaneseCountingThousand"/>
      <w:lvlText w:val="（%1）"/>
      <w:lvlJc w:val="left"/>
      <w:pPr>
        <w:ind w:left="1145" w:hanging="720"/>
      </w:pPr>
      <w:rPr>
        <w:rFonts w:cs="Arial"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6CD901B4"/>
    <w:multiLevelType w:val="hybridMultilevel"/>
    <w:tmpl w:val="4F04DB96"/>
    <w:lvl w:ilvl="0" w:tplc="D4C87300">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0">
    <w:nsid w:val="6D5D4CE4"/>
    <w:multiLevelType w:val="hybridMultilevel"/>
    <w:tmpl w:val="246EFDE0"/>
    <w:lvl w:ilvl="0" w:tplc="8F9E04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285272D"/>
    <w:multiLevelType w:val="hybridMultilevel"/>
    <w:tmpl w:val="4978191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885625F"/>
    <w:multiLevelType w:val="hybridMultilevel"/>
    <w:tmpl w:val="DF46288E"/>
    <w:lvl w:ilvl="0" w:tplc="BABC304A">
      <w:start w:val="1"/>
      <w:numFmt w:val="taiwaneseCountingThousand"/>
      <w:lvlText w:val="（%1）"/>
      <w:lvlJc w:val="left"/>
      <w:pPr>
        <w:ind w:left="1428" w:hanging="72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
  </w:num>
  <w:num w:numId="2">
    <w:abstractNumId w:val="1"/>
  </w:num>
  <w:num w:numId="3">
    <w:abstractNumId w:val="19"/>
  </w:num>
  <w:num w:numId="4">
    <w:abstractNumId w:val="22"/>
  </w:num>
  <w:num w:numId="5">
    <w:abstractNumId w:val="8"/>
  </w:num>
  <w:num w:numId="6">
    <w:abstractNumId w:val="5"/>
  </w:num>
  <w:num w:numId="7">
    <w:abstractNumId w:val="14"/>
  </w:num>
  <w:num w:numId="8">
    <w:abstractNumId w:val="7"/>
  </w:num>
  <w:num w:numId="9">
    <w:abstractNumId w:val="17"/>
  </w:num>
  <w:num w:numId="10">
    <w:abstractNumId w:val="4"/>
  </w:num>
  <w:num w:numId="11">
    <w:abstractNumId w:val="21"/>
  </w:num>
  <w:num w:numId="12">
    <w:abstractNumId w:val="0"/>
  </w:num>
  <w:num w:numId="13">
    <w:abstractNumId w:val="12"/>
  </w:num>
  <w:num w:numId="14">
    <w:abstractNumId w:val="18"/>
  </w:num>
  <w:num w:numId="15">
    <w:abstractNumId w:val="16"/>
  </w:num>
  <w:num w:numId="16">
    <w:abstractNumId w:val="15"/>
  </w:num>
  <w:num w:numId="17">
    <w:abstractNumId w:val="10"/>
  </w:num>
  <w:num w:numId="18">
    <w:abstractNumId w:val="20"/>
  </w:num>
  <w:num w:numId="19">
    <w:abstractNumId w:val="13"/>
  </w:num>
  <w:num w:numId="20">
    <w:abstractNumId w:val="9"/>
  </w:num>
  <w:num w:numId="21">
    <w:abstractNumId w:val="11"/>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65F"/>
    <w:rsid w:val="000056F8"/>
    <w:rsid w:val="00012F27"/>
    <w:rsid w:val="0003642B"/>
    <w:rsid w:val="00036534"/>
    <w:rsid w:val="00046EEC"/>
    <w:rsid w:val="0006067B"/>
    <w:rsid w:val="00092C24"/>
    <w:rsid w:val="000A5D32"/>
    <w:rsid w:val="000E6DC9"/>
    <w:rsid w:val="000E6EDC"/>
    <w:rsid w:val="001167D4"/>
    <w:rsid w:val="00126F48"/>
    <w:rsid w:val="0013574F"/>
    <w:rsid w:val="00160228"/>
    <w:rsid w:val="00170DAD"/>
    <w:rsid w:val="0017467B"/>
    <w:rsid w:val="001867EE"/>
    <w:rsid w:val="00187B39"/>
    <w:rsid w:val="001A55FF"/>
    <w:rsid w:val="001A7DE8"/>
    <w:rsid w:val="001B551C"/>
    <w:rsid w:val="001B78C6"/>
    <w:rsid w:val="001E7EDE"/>
    <w:rsid w:val="00250272"/>
    <w:rsid w:val="00251B51"/>
    <w:rsid w:val="00265BEA"/>
    <w:rsid w:val="0028357C"/>
    <w:rsid w:val="002A329B"/>
    <w:rsid w:val="002C7E0A"/>
    <w:rsid w:val="002E3DE1"/>
    <w:rsid w:val="002F5197"/>
    <w:rsid w:val="003137FA"/>
    <w:rsid w:val="003177F6"/>
    <w:rsid w:val="00320999"/>
    <w:rsid w:val="00373B15"/>
    <w:rsid w:val="003B28E8"/>
    <w:rsid w:val="003C2755"/>
    <w:rsid w:val="003D68C1"/>
    <w:rsid w:val="003E2FB1"/>
    <w:rsid w:val="003F014B"/>
    <w:rsid w:val="003F538F"/>
    <w:rsid w:val="00413B8F"/>
    <w:rsid w:val="00451202"/>
    <w:rsid w:val="00475EC3"/>
    <w:rsid w:val="00493198"/>
    <w:rsid w:val="004B37BE"/>
    <w:rsid w:val="004B4FC7"/>
    <w:rsid w:val="004C30B0"/>
    <w:rsid w:val="004C30E6"/>
    <w:rsid w:val="004F2066"/>
    <w:rsid w:val="0051001C"/>
    <w:rsid w:val="0051233A"/>
    <w:rsid w:val="00515C0E"/>
    <w:rsid w:val="00521BA1"/>
    <w:rsid w:val="005252E7"/>
    <w:rsid w:val="00526CCD"/>
    <w:rsid w:val="00532E80"/>
    <w:rsid w:val="00533D8C"/>
    <w:rsid w:val="00537CE4"/>
    <w:rsid w:val="00554C8E"/>
    <w:rsid w:val="00567FE2"/>
    <w:rsid w:val="005800F5"/>
    <w:rsid w:val="00581E80"/>
    <w:rsid w:val="0058380A"/>
    <w:rsid w:val="00600BB8"/>
    <w:rsid w:val="00615BA0"/>
    <w:rsid w:val="0062269E"/>
    <w:rsid w:val="00633DB2"/>
    <w:rsid w:val="006607F9"/>
    <w:rsid w:val="006647AE"/>
    <w:rsid w:val="00681148"/>
    <w:rsid w:val="006940B6"/>
    <w:rsid w:val="006A428A"/>
    <w:rsid w:val="006B4C1C"/>
    <w:rsid w:val="006C2868"/>
    <w:rsid w:val="006D2F65"/>
    <w:rsid w:val="007121CD"/>
    <w:rsid w:val="00731A8B"/>
    <w:rsid w:val="00757EAB"/>
    <w:rsid w:val="00785E13"/>
    <w:rsid w:val="007930D0"/>
    <w:rsid w:val="007A61A9"/>
    <w:rsid w:val="007C2884"/>
    <w:rsid w:val="007F4F22"/>
    <w:rsid w:val="008108EA"/>
    <w:rsid w:val="0081401B"/>
    <w:rsid w:val="00851600"/>
    <w:rsid w:val="0087522C"/>
    <w:rsid w:val="008777EA"/>
    <w:rsid w:val="00880041"/>
    <w:rsid w:val="008836EE"/>
    <w:rsid w:val="00892AAE"/>
    <w:rsid w:val="008D750E"/>
    <w:rsid w:val="008D7D3A"/>
    <w:rsid w:val="008F52BC"/>
    <w:rsid w:val="008F6627"/>
    <w:rsid w:val="009019B2"/>
    <w:rsid w:val="009031F6"/>
    <w:rsid w:val="009051FC"/>
    <w:rsid w:val="00914012"/>
    <w:rsid w:val="00946B0A"/>
    <w:rsid w:val="00953129"/>
    <w:rsid w:val="00971A4E"/>
    <w:rsid w:val="00991ABD"/>
    <w:rsid w:val="009A3E51"/>
    <w:rsid w:val="009A5556"/>
    <w:rsid w:val="009B582B"/>
    <w:rsid w:val="009D1269"/>
    <w:rsid w:val="009D7B4B"/>
    <w:rsid w:val="009E02D1"/>
    <w:rsid w:val="00A04C25"/>
    <w:rsid w:val="00A0692F"/>
    <w:rsid w:val="00A135E5"/>
    <w:rsid w:val="00A25F2E"/>
    <w:rsid w:val="00A31B90"/>
    <w:rsid w:val="00A9367E"/>
    <w:rsid w:val="00AF6375"/>
    <w:rsid w:val="00B152E2"/>
    <w:rsid w:val="00B1740D"/>
    <w:rsid w:val="00B212F6"/>
    <w:rsid w:val="00B246B9"/>
    <w:rsid w:val="00B52468"/>
    <w:rsid w:val="00B70630"/>
    <w:rsid w:val="00B7087A"/>
    <w:rsid w:val="00B718E6"/>
    <w:rsid w:val="00BC331D"/>
    <w:rsid w:val="00BC7F2D"/>
    <w:rsid w:val="00BE41AC"/>
    <w:rsid w:val="00BE7ADA"/>
    <w:rsid w:val="00BF7FB9"/>
    <w:rsid w:val="00C16FA4"/>
    <w:rsid w:val="00C21BDA"/>
    <w:rsid w:val="00C25292"/>
    <w:rsid w:val="00C40CC2"/>
    <w:rsid w:val="00C45090"/>
    <w:rsid w:val="00C563DA"/>
    <w:rsid w:val="00C5765F"/>
    <w:rsid w:val="00C82CCE"/>
    <w:rsid w:val="00C84FA1"/>
    <w:rsid w:val="00C86A04"/>
    <w:rsid w:val="00C920FD"/>
    <w:rsid w:val="00C95145"/>
    <w:rsid w:val="00CA3FA4"/>
    <w:rsid w:val="00CB06E4"/>
    <w:rsid w:val="00CB41D6"/>
    <w:rsid w:val="00CC0EA7"/>
    <w:rsid w:val="00D06292"/>
    <w:rsid w:val="00D368D7"/>
    <w:rsid w:val="00D734D2"/>
    <w:rsid w:val="00D96BE5"/>
    <w:rsid w:val="00DA6AA4"/>
    <w:rsid w:val="00DB50CC"/>
    <w:rsid w:val="00DC35F2"/>
    <w:rsid w:val="00DE7D6D"/>
    <w:rsid w:val="00DF55F6"/>
    <w:rsid w:val="00DF737E"/>
    <w:rsid w:val="00E1179F"/>
    <w:rsid w:val="00E11DE1"/>
    <w:rsid w:val="00E122D4"/>
    <w:rsid w:val="00E361D6"/>
    <w:rsid w:val="00E539C1"/>
    <w:rsid w:val="00E648AD"/>
    <w:rsid w:val="00EA1A0C"/>
    <w:rsid w:val="00EA45C9"/>
    <w:rsid w:val="00EA5072"/>
    <w:rsid w:val="00EB6286"/>
    <w:rsid w:val="00EC393A"/>
    <w:rsid w:val="00EE683D"/>
    <w:rsid w:val="00F02597"/>
    <w:rsid w:val="00F0436B"/>
    <w:rsid w:val="00F1219F"/>
    <w:rsid w:val="00F2162E"/>
    <w:rsid w:val="00F22208"/>
    <w:rsid w:val="00F66B33"/>
    <w:rsid w:val="00F72D8A"/>
    <w:rsid w:val="00F83410"/>
    <w:rsid w:val="00F91134"/>
    <w:rsid w:val="00FA0658"/>
    <w:rsid w:val="00FA7518"/>
    <w:rsid w:val="00FD362F"/>
    <w:rsid w:val="00FE39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4"/>
    <w:pPr>
      <w:widowControl w:val="0"/>
    </w:pPr>
    <w:rPr>
      <w:rFonts w:ascii="新細明體"/>
      <w:kern w:val="2"/>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134"/>
    <w:pPr>
      <w:widowControl w:val="0"/>
    </w:pPr>
    <w:rPr>
      <w:rFonts w:ascii="新細明體"/>
      <w:kern w:val="2"/>
      <w:sz w:val="24"/>
    </w:rPr>
  </w:style>
  <w:style w:type="paragraph" w:styleId="a4">
    <w:name w:val="header"/>
    <w:basedOn w:val="a"/>
    <w:link w:val="a5"/>
    <w:uiPriority w:val="99"/>
    <w:unhideWhenUsed/>
    <w:rsid w:val="005800F5"/>
    <w:pPr>
      <w:tabs>
        <w:tab w:val="center" w:pos="4153"/>
        <w:tab w:val="right" w:pos="8306"/>
      </w:tabs>
      <w:snapToGrid w:val="0"/>
    </w:pPr>
    <w:rPr>
      <w:sz w:val="20"/>
      <w:lang/>
    </w:rPr>
  </w:style>
  <w:style w:type="character" w:customStyle="1" w:styleId="a5">
    <w:name w:val="頁首 字元"/>
    <w:link w:val="a4"/>
    <w:uiPriority w:val="99"/>
    <w:rsid w:val="005800F5"/>
    <w:rPr>
      <w:rFonts w:ascii="新細明體"/>
      <w:kern w:val="2"/>
    </w:rPr>
  </w:style>
  <w:style w:type="paragraph" w:styleId="a6">
    <w:name w:val="footer"/>
    <w:basedOn w:val="a"/>
    <w:link w:val="a7"/>
    <w:uiPriority w:val="99"/>
    <w:unhideWhenUsed/>
    <w:rsid w:val="005800F5"/>
    <w:pPr>
      <w:tabs>
        <w:tab w:val="center" w:pos="4153"/>
        <w:tab w:val="right" w:pos="8306"/>
      </w:tabs>
      <w:snapToGrid w:val="0"/>
    </w:pPr>
    <w:rPr>
      <w:sz w:val="20"/>
      <w:lang/>
    </w:rPr>
  </w:style>
  <w:style w:type="character" w:customStyle="1" w:styleId="a7">
    <w:name w:val="頁尾 字元"/>
    <w:link w:val="a6"/>
    <w:uiPriority w:val="99"/>
    <w:rsid w:val="005800F5"/>
    <w:rPr>
      <w:rFonts w:ascii="新細明體"/>
      <w:kern w:val="2"/>
    </w:rPr>
  </w:style>
  <w:style w:type="paragraph" w:customStyle="1" w:styleId="a8">
    <w:name w:val="(一)"/>
    <w:basedOn w:val="a"/>
    <w:rsid w:val="000E6EDC"/>
    <w:pPr>
      <w:adjustRightInd w:val="0"/>
      <w:spacing w:line="400" w:lineRule="atLeast"/>
      <w:ind w:left="454" w:hanging="227"/>
      <w:jc w:val="both"/>
      <w:textDirection w:val="lrTbV"/>
      <w:textAlignment w:val="baseline"/>
    </w:pPr>
    <w:rPr>
      <w:rFonts w:ascii="Times New Roman" w:eastAsia="細明體"/>
      <w:b/>
      <w:sz w:val="22"/>
    </w:rPr>
  </w:style>
  <w:style w:type="paragraph" w:customStyle="1" w:styleId="Default">
    <w:name w:val="Default"/>
    <w:rsid w:val="003F538F"/>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731A8B"/>
    <w:pPr>
      <w:widowControl/>
      <w:spacing w:before="100" w:beforeAutospacing="1" w:after="100" w:afterAutospacing="1"/>
    </w:pPr>
    <w:rPr>
      <w:rFonts w:hAnsi="新細明體" w:cs="新細明體"/>
      <w:kern w:val="0"/>
      <w:szCs w:val="24"/>
    </w:rPr>
  </w:style>
  <w:style w:type="character" w:styleId="a9">
    <w:name w:val="Strong"/>
    <w:qFormat/>
    <w:rsid w:val="00731A8B"/>
    <w:rPr>
      <w:b/>
      <w:bCs/>
    </w:rPr>
  </w:style>
</w:styles>
</file>

<file path=word/webSettings.xml><?xml version="1.0" encoding="utf-8"?>
<w:webSettings xmlns:r="http://schemas.openxmlformats.org/officeDocument/2006/relationships" xmlns:w="http://schemas.openxmlformats.org/wordprocessingml/2006/main">
  <w:divs>
    <w:div w:id="943346052">
      <w:bodyDiv w:val="1"/>
      <w:marLeft w:val="0"/>
      <w:marRight w:val="0"/>
      <w:marTop w:val="0"/>
      <w:marBottom w:val="240"/>
      <w:divBdr>
        <w:top w:val="none" w:sz="0" w:space="0" w:color="auto"/>
        <w:left w:val="none" w:sz="0" w:space="0" w:color="auto"/>
        <w:bottom w:val="none" w:sz="0" w:space="0" w:color="auto"/>
        <w:right w:val="none" w:sz="0" w:space="0" w:color="auto"/>
      </w:divBdr>
      <w:divsChild>
        <w:div w:id="169763324">
          <w:marLeft w:val="0"/>
          <w:marRight w:val="0"/>
          <w:marTop w:val="0"/>
          <w:marBottom w:val="0"/>
          <w:divBdr>
            <w:top w:val="none" w:sz="0" w:space="0" w:color="auto"/>
            <w:left w:val="none" w:sz="0" w:space="0" w:color="auto"/>
            <w:bottom w:val="none" w:sz="0" w:space="0" w:color="auto"/>
            <w:right w:val="none" w:sz="0" w:space="0" w:color="auto"/>
          </w:divBdr>
          <w:divsChild>
            <w:div w:id="354500816">
              <w:marLeft w:val="0"/>
              <w:marRight w:val="-2400"/>
              <w:marTop w:val="0"/>
              <w:marBottom w:val="0"/>
              <w:divBdr>
                <w:top w:val="none" w:sz="0" w:space="0" w:color="auto"/>
                <w:left w:val="none" w:sz="0" w:space="0" w:color="auto"/>
                <w:bottom w:val="none" w:sz="0" w:space="0" w:color="auto"/>
                <w:right w:val="none" w:sz="0" w:space="0" w:color="auto"/>
              </w:divBdr>
              <w:divsChild>
                <w:div w:id="2058813644">
                  <w:marLeft w:val="0"/>
                  <w:marRight w:val="2400"/>
                  <w:marTop w:val="0"/>
                  <w:marBottom w:val="0"/>
                  <w:divBdr>
                    <w:top w:val="none" w:sz="0" w:space="0" w:color="auto"/>
                    <w:left w:val="none" w:sz="0" w:space="0" w:color="auto"/>
                    <w:bottom w:val="none" w:sz="0" w:space="0" w:color="auto"/>
                    <w:right w:val="none" w:sz="0" w:space="0" w:color="auto"/>
                  </w:divBdr>
                  <w:divsChild>
                    <w:div w:id="1014457304">
                      <w:marLeft w:val="0"/>
                      <w:marRight w:val="0"/>
                      <w:marTop w:val="0"/>
                      <w:marBottom w:val="0"/>
                      <w:divBdr>
                        <w:top w:val="none" w:sz="0" w:space="0" w:color="auto"/>
                        <w:left w:val="none" w:sz="0" w:space="0" w:color="auto"/>
                        <w:bottom w:val="none" w:sz="0" w:space="0" w:color="auto"/>
                        <w:right w:val="none" w:sz="0" w:space="0" w:color="auto"/>
                      </w:divBdr>
                      <w:divsChild>
                        <w:div w:id="1506242533">
                          <w:marLeft w:val="0"/>
                          <w:marRight w:val="0"/>
                          <w:marTop w:val="0"/>
                          <w:marBottom w:val="0"/>
                          <w:divBdr>
                            <w:top w:val="none" w:sz="0" w:space="0" w:color="auto"/>
                            <w:left w:val="none" w:sz="0" w:space="0" w:color="auto"/>
                            <w:bottom w:val="none" w:sz="0" w:space="0" w:color="auto"/>
                            <w:right w:val="none" w:sz="0" w:space="0" w:color="auto"/>
                          </w:divBdr>
                          <w:divsChild>
                            <w:div w:id="2144807911">
                              <w:marLeft w:val="0"/>
                              <w:marRight w:val="0"/>
                              <w:marTop w:val="0"/>
                              <w:marBottom w:val="150"/>
                              <w:divBdr>
                                <w:top w:val="none" w:sz="0" w:space="0" w:color="auto"/>
                                <w:left w:val="none" w:sz="0" w:space="0" w:color="auto"/>
                                <w:bottom w:val="none" w:sz="0" w:space="0" w:color="auto"/>
                                <w:right w:val="none" w:sz="0" w:space="0" w:color="auto"/>
                              </w:divBdr>
                              <w:divsChild>
                                <w:div w:id="497884352">
                                  <w:marLeft w:val="0"/>
                                  <w:marRight w:val="0"/>
                                  <w:marTop w:val="0"/>
                                  <w:marBottom w:val="0"/>
                                  <w:divBdr>
                                    <w:top w:val="none" w:sz="0" w:space="0" w:color="auto"/>
                                    <w:left w:val="none" w:sz="0" w:space="0" w:color="auto"/>
                                    <w:bottom w:val="none" w:sz="0" w:space="0" w:color="auto"/>
                                    <w:right w:val="none" w:sz="0" w:space="0" w:color="auto"/>
                                  </w:divBdr>
                                  <w:divsChild>
                                    <w:div w:id="584994465">
                                      <w:marLeft w:val="0"/>
                                      <w:marRight w:val="0"/>
                                      <w:marTop w:val="0"/>
                                      <w:marBottom w:val="0"/>
                                      <w:divBdr>
                                        <w:top w:val="none" w:sz="0" w:space="0" w:color="auto"/>
                                        <w:left w:val="none" w:sz="0" w:space="0" w:color="auto"/>
                                        <w:bottom w:val="none" w:sz="0" w:space="0" w:color="auto"/>
                                        <w:right w:val="none" w:sz="0" w:space="0" w:color="auto"/>
                                      </w:divBdr>
                                      <w:divsChild>
                                        <w:div w:id="57632739">
                                          <w:marLeft w:val="0"/>
                                          <w:marRight w:val="0"/>
                                          <w:marTop w:val="0"/>
                                          <w:marBottom w:val="0"/>
                                          <w:divBdr>
                                            <w:top w:val="none" w:sz="0" w:space="0" w:color="auto"/>
                                            <w:left w:val="none" w:sz="0" w:space="0" w:color="auto"/>
                                            <w:bottom w:val="none" w:sz="0" w:space="0" w:color="auto"/>
                                            <w:right w:val="none" w:sz="0" w:space="0" w:color="auto"/>
                                          </w:divBdr>
                                          <w:divsChild>
                                            <w:div w:id="1398281845">
                                              <w:marLeft w:val="0"/>
                                              <w:marRight w:val="0"/>
                                              <w:marTop w:val="0"/>
                                              <w:marBottom w:val="0"/>
                                              <w:divBdr>
                                                <w:top w:val="none" w:sz="0" w:space="0" w:color="auto"/>
                                                <w:left w:val="none" w:sz="0" w:space="0" w:color="auto"/>
                                                <w:bottom w:val="none" w:sz="0" w:space="0" w:color="auto"/>
                                                <w:right w:val="none" w:sz="0" w:space="0" w:color="auto"/>
                                              </w:divBdr>
                                              <w:divsChild>
                                                <w:div w:id="1885412273">
                                                  <w:marLeft w:val="0"/>
                                                  <w:marRight w:val="0"/>
                                                  <w:marTop w:val="0"/>
                                                  <w:marBottom w:val="0"/>
                                                  <w:divBdr>
                                                    <w:top w:val="none" w:sz="0" w:space="0" w:color="auto"/>
                                                    <w:left w:val="none" w:sz="0" w:space="0" w:color="auto"/>
                                                    <w:bottom w:val="none" w:sz="0" w:space="0" w:color="auto"/>
                                                    <w:right w:val="none" w:sz="0" w:space="0" w:color="auto"/>
                                                  </w:divBdr>
                                                  <w:divsChild>
                                                    <w:div w:id="949505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270</Words>
  <Characters>1541</Characters>
  <Application>Microsoft Office Word</Application>
  <DocSecurity>0</DocSecurity>
  <Lines>12</Lines>
  <Paragraphs>3</Paragraphs>
  <ScaleCrop>false</ScaleCrop>
  <Company>FDZone</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花蓮縣立秀林國民中學應用社會回饋資源管理要點 </dc:title>
  <dc:creator>ox01ox01</dc:creator>
  <cp:lastModifiedBy>user</cp:lastModifiedBy>
  <cp:revision>8</cp:revision>
  <cp:lastPrinted>2015-01-20T00:18:00Z</cp:lastPrinted>
  <dcterms:created xsi:type="dcterms:W3CDTF">2019-01-14T03:26:00Z</dcterms:created>
  <dcterms:modified xsi:type="dcterms:W3CDTF">2019-01-14T03:35:00Z</dcterms:modified>
</cp:coreProperties>
</file>