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十二年國民教育科技領域-資訊科技增能學分課程內容</w:t>
      </w:r>
    </w:p>
    <w:p>
      <w:pPr>
        <w:widowControl w:val="false"/>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世界經濟論壇</w:t>
      </w:r>
      <w:r>
        <w:rPr>
          <w:rFonts w:ascii="Times New Roman" w:hAnsi="Times New Roman" w:cs="Times New Roman" w:eastAsia="Times New Roman"/>
          <w:color w:val="auto"/>
          <w:spacing w:val="0"/>
          <w:position w:val="0"/>
          <w:sz w:val="24"/>
          <w:shd w:fill="auto" w:val="clear"/>
        </w:rPr>
        <w:t xml:space="preserve"> (World Economic Forum)</w:t>
      </w:r>
      <w:r>
        <w:rPr>
          <w:rFonts w:ascii="新細明體" w:hAnsi="新細明體" w:cs="新細明體" w:eastAsia="新細明體"/>
          <w:color w:val="auto"/>
          <w:spacing w:val="0"/>
          <w:position w:val="0"/>
          <w:sz w:val="24"/>
          <w:shd w:fill="auto" w:val="clear"/>
        </w:rPr>
        <w:t xml:space="preserve">的研究指出，</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多年後的職場工作型態，有</w:t>
      </w:r>
      <w:r>
        <w:rPr>
          <w:rFonts w:ascii="Times New Roman" w:hAnsi="Times New Roman" w:cs="Times New Roman" w:eastAsia="Times New Roman"/>
          <w:color w:val="auto"/>
          <w:spacing w:val="0"/>
          <w:position w:val="0"/>
          <w:sz w:val="24"/>
          <w:shd w:fill="auto" w:val="clear"/>
        </w:rPr>
        <w:t xml:space="preserve">65%</w:t>
      </w:r>
      <w:r>
        <w:rPr>
          <w:rFonts w:ascii="新細明體" w:hAnsi="新細明體" w:cs="新細明體" w:eastAsia="新細明體"/>
          <w:color w:val="auto"/>
          <w:spacing w:val="0"/>
          <w:position w:val="0"/>
          <w:sz w:val="24"/>
          <w:shd w:fill="auto" w:val="clear"/>
        </w:rPr>
        <w:t xml:space="preserve">目前都還尚不存在。也就是說，學校教育不應以現有的工作型態為目標來教育學生，而應在專業知識的學習外，幫助學生培養未來工作所應具備的技能。美國白宮科技創新顧問亞歷克就強烈建議每個學生都要有電腦程式語言及程式設計的學習經驗，縱使是所學習的程式語言不是未來職場上所需要的，也可從學習程式設計的過程中，培養運算思維及運用資訊工具來解決問題的能力。因此這幾年來各國資訊教育的重點皆以運算思維</w:t>
      </w:r>
      <w:r>
        <w:rPr>
          <w:rFonts w:ascii="Times New Roman" w:hAnsi="Times New Roman" w:cs="Times New Roman" w:eastAsia="Times New Roman"/>
          <w:color w:val="auto"/>
          <w:spacing w:val="0"/>
          <w:position w:val="0"/>
          <w:sz w:val="24"/>
          <w:shd w:fill="auto" w:val="clear"/>
        </w:rPr>
        <w:t xml:space="preserve"> (Computational Thinking)</w:t>
      </w:r>
      <w:r>
        <w:rPr>
          <w:rFonts w:ascii="新細明體" w:hAnsi="新細明體" w:cs="新細明體" w:eastAsia="新細明體"/>
          <w:color w:val="auto"/>
          <w:spacing w:val="0"/>
          <w:position w:val="0"/>
          <w:sz w:val="24"/>
          <w:shd w:fill="auto" w:val="clear"/>
        </w:rPr>
        <w:t xml:space="preserve">的培養作為目標，而電腦語言或程式設計的學習則是培養運算思維的手段。</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72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教育部十二年國教新設科技領域課程包含資訊科技與生活科技。其中資訊科技科課綱即以運算思維為主要課程理念，希望透過資訊科學相關知能的學習，培養學生邏輯思考、系統化思考能力，並藉由電腦程式設計之實作，增進運算思維的應用能力、解決問題能力、團隊合作以及創新思考的能力。爲落實課綱精神，教育部已委請師培單位開設資訊科技增能學分班，協助資訊敎師認識課綱精神與內涵，並透過學分修習，加科登記「資訊科技科」教師證。增能學分課程共提供五門課程（詳見下表），其中「資訊科技課綱概論」、「資訊科學新興主題」、「資訊科學敎學法」各爲一學分課程，修畢這三學分及即可申請加科登記；此外「演算法」、「程式設計與資料結構」爲二學分選修課程，提供給擬加強自身程式設計技巧的教師們進修。</w:t>
      </w:r>
    </w:p>
    <w:p>
      <w:pPr>
        <w:widowControl w:val="false"/>
        <w:spacing w:before="0" w:after="0" w:line="240"/>
        <w:ind w:right="0" w:left="0" w:firstLine="720"/>
        <w:jc w:val="left"/>
        <w:rPr>
          <w:rFonts w:ascii="Times New Roman" w:hAnsi="Times New Roman" w:cs="Times New Roman" w:eastAsia="Times New Roman"/>
          <w:color w:val="000000"/>
          <w:spacing w:val="0"/>
          <w:position w:val="0"/>
          <w:sz w:val="24"/>
          <w:shd w:fill="auto" w:val="clear"/>
        </w:rPr>
      </w:pPr>
    </w:p>
    <w:tbl>
      <w:tblPr/>
      <w:tblGrid>
        <w:gridCol w:w="2853"/>
        <w:gridCol w:w="5542"/>
        <w:gridCol w:w="2349"/>
      </w:tblGrid>
      <w:tr>
        <w:trPr>
          <w:trHeight w:val="563" w:hRule="auto"/>
          <w:jc w:val="left"/>
          <w:cantSplit w:val="1"/>
        </w:trPr>
        <w:tc>
          <w:tcPr>
            <w:tcW w:w="285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增能課程名稱</w:t>
            </w:r>
          </w:p>
        </w:tc>
        <w:tc>
          <w:tcPr>
            <w:tcW w:w="554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100" w:after="100" w:line="240"/>
              <w:ind w:right="0" w:left="0" w:firstLine="0"/>
              <w:jc w:val="center"/>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課程主題</w:t>
            </w:r>
          </w:p>
        </w:tc>
        <w:tc>
          <w:tcPr>
            <w:tcW w:w="2349"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100" w:after="100" w:line="240"/>
              <w:ind w:right="0" w:left="0" w:firstLine="0"/>
              <w:jc w:val="center"/>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實施方式</w:t>
            </w:r>
          </w:p>
        </w:tc>
      </w:tr>
      <w:tr>
        <w:trPr>
          <w:trHeight w:val="1277" w:hRule="auto"/>
          <w:jc w:val="left"/>
        </w:trPr>
        <w:tc>
          <w:tcPr>
            <w:tcW w:w="285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資訊科技課綱概論</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center"/>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必修</w:t>
            </w:r>
            <w:r>
              <w:rPr>
                <w:rFonts w:ascii="Times New Roman" w:hAnsi="Times New Roman" w:cs="Times New Roman" w:eastAsia="Times New Roman"/>
                <w:color w:val="auto"/>
                <w:spacing w:val="0"/>
                <w:position w:val="0"/>
                <w:sz w:val="22"/>
                <w:shd w:fill="auto" w:val="clear"/>
              </w:rPr>
              <w:br/>
              <w:t xml:space="preserve">1</w:t>
            </w:r>
            <w:r>
              <w:rPr>
                <w:rFonts w:ascii="新細明體" w:hAnsi="新細明體" w:cs="新細明體" w:eastAsia="新細明體"/>
                <w:color w:val="auto"/>
                <w:spacing w:val="0"/>
                <w:position w:val="0"/>
                <w:sz w:val="22"/>
                <w:shd w:fill="auto" w:val="clear"/>
              </w:rPr>
              <w:t xml:space="preserve">學分（</w:t>
            </w:r>
            <w:r>
              <w:rPr>
                <w:rFonts w:ascii="Times New Roman" w:hAnsi="Times New Roman" w:cs="Times New Roman" w:eastAsia="Times New Roman"/>
                <w:color w:val="auto"/>
                <w:spacing w:val="0"/>
                <w:position w:val="0"/>
                <w:sz w:val="22"/>
                <w:shd w:fill="auto" w:val="clear"/>
              </w:rPr>
              <w:t xml:space="preserve">18</w:t>
            </w:r>
            <w:r>
              <w:rPr>
                <w:rFonts w:ascii="新細明體" w:hAnsi="新細明體" w:cs="新細明體" w:eastAsia="新細明體"/>
                <w:color w:val="auto"/>
                <w:spacing w:val="0"/>
                <w:position w:val="0"/>
                <w:sz w:val="22"/>
                <w:shd w:fill="auto" w:val="clear"/>
              </w:rPr>
              <w:t xml:space="preserve">小時）</w:t>
            </w:r>
          </w:p>
        </w:tc>
        <w:tc>
          <w:tcPr>
            <w:tcW w:w="554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numPr>
                <w:ilvl w:val="0"/>
                <w:numId w:val="11"/>
              </w:numPr>
              <w:spacing w:before="100" w:after="0" w:line="240"/>
              <w:ind w:right="0" w:left="284" w:hanging="284"/>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資訊科技課綱精神（</w:t>
            </w:r>
            <w:r>
              <w:rPr>
                <w:rFonts w:ascii="Times New Roman" w:hAnsi="Times New Roman" w:cs="Times New Roman" w:eastAsia="Times New Roman"/>
                <w:color w:val="auto"/>
                <w:spacing w:val="0"/>
                <w:position w:val="0"/>
                <w:sz w:val="22"/>
                <w:shd w:fill="auto" w:val="clear"/>
              </w:rPr>
              <w:t xml:space="preserve">2</w:t>
            </w:r>
            <w:r>
              <w:rPr>
                <w:rFonts w:ascii="新細明體" w:hAnsi="新細明體" w:cs="新細明體" w:eastAsia="新細明體"/>
                <w:color w:val="auto"/>
                <w:spacing w:val="0"/>
                <w:position w:val="0"/>
                <w:sz w:val="22"/>
                <w:shd w:fill="auto" w:val="clear"/>
              </w:rPr>
              <w:t xml:space="preserve">小時）</w:t>
            </w:r>
          </w:p>
          <w:p>
            <w:pPr>
              <w:widowControl w:val="false"/>
              <w:numPr>
                <w:ilvl w:val="0"/>
                <w:numId w:val="11"/>
              </w:numPr>
              <w:spacing w:before="100" w:after="0" w:line="240"/>
              <w:ind w:right="0" w:left="284" w:hanging="284"/>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運算思維初探</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2</w:t>
            </w:r>
            <w:r>
              <w:rPr>
                <w:rFonts w:ascii="新細明體" w:hAnsi="新細明體" w:cs="新細明體" w:eastAsia="新細明體"/>
                <w:color w:val="auto"/>
                <w:spacing w:val="0"/>
                <w:position w:val="0"/>
                <w:sz w:val="22"/>
                <w:shd w:fill="auto" w:val="clear"/>
              </w:rPr>
              <w:t xml:space="preserve">小時）</w:t>
            </w:r>
          </w:p>
          <w:p>
            <w:pPr>
              <w:widowControl w:val="false"/>
              <w:numPr>
                <w:ilvl w:val="0"/>
                <w:numId w:val="11"/>
              </w:numPr>
              <w:spacing w:before="100" w:after="0" w:line="240"/>
              <w:ind w:right="0" w:left="284" w:hanging="284"/>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視覺化程式設計簡介（</w:t>
            </w:r>
            <w:r>
              <w:rPr>
                <w:rFonts w:ascii="Times New Roman" w:hAnsi="Times New Roman" w:cs="Times New Roman" w:eastAsia="Times New Roman"/>
                <w:color w:val="auto"/>
                <w:spacing w:val="0"/>
                <w:position w:val="0"/>
                <w:sz w:val="22"/>
                <w:shd w:fill="auto" w:val="clear"/>
              </w:rPr>
              <w:t xml:space="preserve">3</w:t>
            </w:r>
            <w:r>
              <w:rPr>
                <w:rFonts w:ascii="新細明體" w:hAnsi="新細明體" w:cs="新細明體" w:eastAsia="新細明體"/>
                <w:color w:val="auto"/>
                <w:spacing w:val="0"/>
                <w:position w:val="0"/>
                <w:sz w:val="22"/>
                <w:shd w:fill="auto" w:val="clear"/>
              </w:rPr>
              <w:t xml:space="preserve">小時）</w:t>
            </w:r>
          </w:p>
          <w:p>
            <w:pPr>
              <w:widowControl w:val="false"/>
              <w:numPr>
                <w:ilvl w:val="0"/>
                <w:numId w:val="11"/>
              </w:numPr>
              <w:spacing w:before="100" w:after="0" w:line="240"/>
              <w:ind w:right="0" w:left="284" w:hanging="284"/>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程式語言與程式設計工具簡介</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4</w:t>
            </w:r>
            <w:r>
              <w:rPr>
                <w:rFonts w:ascii="新細明體" w:hAnsi="新細明體" w:cs="新細明體" w:eastAsia="新細明體"/>
                <w:color w:val="auto"/>
                <w:spacing w:val="0"/>
                <w:position w:val="0"/>
                <w:sz w:val="22"/>
                <w:shd w:fill="auto" w:val="clear"/>
              </w:rPr>
              <w:t xml:space="preserve">小時）</w:t>
            </w:r>
          </w:p>
          <w:p>
            <w:pPr>
              <w:widowControl w:val="false"/>
              <w:numPr>
                <w:ilvl w:val="0"/>
                <w:numId w:val="11"/>
              </w:numPr>
              <w:spacing w:before="100" w:after="0" w:line="240"/>
              <w:ind w:right="0" w:left="284" w:hanging="284"/>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資訊科技新興議題簡介</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r>
              <w:rPr>
                <w:rFonts w:ascii="新細明體" w:hAnsi="新細明體" w:cs="新細明體" w:eastAsia="新細明體"/>
                <w:color w:val="auto"/>
                <w:spacing w:val="0"/>
                <w:position w:val="0"/>
                <w:sz w:val="22"/>
                <w:shd w:fill="auto" w:val="clear"/>
              </w:rPr>
              <w:t xml:space="preserve">議題，</w:t>
            </w:r>
            <w:r>
              <w:rPr>
                <w:rFonts w:ascii="Times New Roman" w:hAnsi="Times New Roman" w:cs="Times New Roman" w:eastAsia="Times New Roman"/>
                <w:color w:val="auto"/>
                <w:spacing w:val="0"/>
                <w:position w:val="0"/>
                <w:sz w:val="22"/>
                <w:shd w:fill="auto" w:val="clear"/>
              </w:rPr>
              <w:t xml:space="preserve">5</w:t>
            </w:r>
            <w:r>
              <w:rPr>
                <w:rFonts w:ascii="新細明體" w:hAnsi="新細明體" w:cs="新細明體" w:eastAsia="新細明體"/>
                <w:color w:val="auto"/>
                <w:spacing w:val="0"/>
                <w:position w:val="0"/>
                <w:sz w:val="22"/>
                <w:shd w:fill="auto" w:val="clear"/>
              </w:rPr>
              <w:t xml:space="preserve">小時）</w:t>
            </w:r>
          </w:p>
          <w:p>
            <w:pPr>
              <w:widowControl w:val="false"/>
              <w:numPr>
                <w:ilvl w:val="0"/>
                <w:numId w:val="11"/>
              </w:numPr>
              <w:spacing w:before="100" w:after="0" w:line="240"/>
              <w:ind w:right="0" w:left="284" w:hanging="284"/>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資訊科技競賽與活動簡介（</w:t>
            </w:r>
            <w:r>
              <w:rPr>
                <w:rFonts w:ascii="Times New Roman" w:hAnsi="Times New Roman" w:cs="Times New Roman" w:eastAsia="Times New Roman"/>
                <w:color w:val="auto"/>
                <w:spacing w:val="0"/>
                <w:position w:val="0"/>
                <w:sz w:val="22"/>
                <w:shd w:fill="auto" w:val="clear"/>
              </w:rPr>
              <w:t xml:space="preserve">2</w:t>
            </w:r>
            <w:r>
              <w:rPr>
                <w:rFonts w:ascii="新細明體" w:hAnsi="新細明體" w:cs="新細明體" w:eastAsia="新細明體"/>
                <w:color w:val="auto"/>
                <w:spacing w:val="0"/>
                <w:position w:val="0"/>
                <w:sz w:val="22"/>
                <w:shd w:fill="auto" w:val="clear"/>
              </w:rPr>
              <w:t xml:space="preserve">小時）</w:t>
            </w:r>
          </w:p>
        </w:tc>
        <w:tc>
          <w:tcPr>
            <w:tcW w:w="2349"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100" w:after="100" w:line="240"/>
              <w:ind w:right="0" w:left="0" w:firstLine="0"/>
              <w:jc w:val="center"/>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學分班／工作坊</w:t>
            </w:r>
            <w:r>
              <w:rPr>
                <w:rFonts w:ascii="Calibri" w:hAnsi="Calibri" w:cs="Calibri" w:eastAsia="Calibri"/>
                <w:color w:val="auto"/>
                <w:spacing w:val="0"/>
                <w:position w:val="0"/>
                <w:sz w:val="22"/>
                <w:shd w:fill="auto" w:val="clear"/>
              </w:rPr>
              <w:br/>
              <w:t xml:space="preserve">(</w:t>
            </w:r>
            <w:r>
              <w:rPr>
                <w:rFonts w:ascii="新細明體" w:hAnsi="新細明體" w:cs="新細明體" w:eastAsia="新細明體"/>
                <w:color w:val="auto"/>
                <w:spacing w:val="0"/>
                <w:position w:val="0"/>
                <w:sz w:val="22"/>
                <w:shd w:fill="auto" w:val="clear"/>
              </w:rPr>
              <w:t xml:space="preserve">實體或線上課程</w:t>
            </w:r>
            <w:r>
              <w:rPr>
                <w:rFonts w:ascii="Calibri" w:hAnsi="Calibri" w:cs="Calibri" w:eastAsia="Calibri"/>
                <w:color w:val="auto"/>
                <w:spacing w:val="0"/>
                <w:position w:val="0"/>
                <w:sz w:val="22"/>
                <w:shd w:fill="auto" w:val="clear"/>
              </w:rPr>
              <w:t xml:space="preserve">)</w:t>
            </w:r>
          </w:p>
        </w:tc>
      </w:tr>
      <w:tr>
        <w:trPr>
          <w:trHeight w:val="1277" w:hRule="auto"/>
          <w:jc w:val="left"/>
        </w:trPr>
        <w:tc>
          <w:tcPr>
            <w:tcW w:w="285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資訊科學新興主題</w:t>
            </w:r>
          </w:p>
          <w:p>
            <w:pPr>
              <w:widowControl w:val="false"/>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br/>
            </w:r>
            <w:r>
              <w:rPr>
                <w:rFonts w:ascii="新細明體" w:hAnsi="新細明體" w:cs="新細明體" w:eastAsia="新細明體"/>
                <w:color w:val="000000"/>
                <w:spacing w:val="0"/>
                <w:position w:val="0"/>
                <w:sz w:val="22"/>
                <w:shd w:fill="auto" w:val="clear"/>
              </w:rPr>
              <w:t xml:space="preserve">必修</w:t>
            </w:r>
          </w:p>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學分（</w:t>
            </w:r>
            <w:r>
              <w:rPr>
                <w:rFonts w:ascii="Times New Roman" w:hAnsi="Times New Roman" w:cs="Times New Roman" w:eastAsia="Times New Roman"/>
                <w:color w:val="000000"/>
                <w:spacing w:val="0"/>
                <w:position w:val="0"/>
                <w:sz w:val="22"/>
                <w:shd w:fill="auto" w:val="clear"/>
              </w:rPr>
              <w:t xml:space="preserve">18</w:t>
            </w:r>
            <w:r>
              <w:rPr>
                <w:rFonts w:ascii="新細明體" w:hAnsi="新細明體" w:cs="新細明體" w:eastAsia="新細明體"/>
                <w:color w:val="000000"/>
                <w:spacing w:val="0"/>
                <w:position w:val="0"/>
                <w:sz w:val="22"/>
                <w:shd w:fill="auto" w:val="clear"/>
              </w:rPr>
              <w:t xml:space="preserve">小時）</w:t>
            </w:r>
          </w:p>
        </w:tc>
        <w:tc>
          <w:tcPr>
            <w:tcW w:w="554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numPr>
                <w:ilvl w:val="0"/>
                <w:numId w:val="15"/>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物聯網（</w:t>
            </w:r>
            <w:r>
              <w:rPr>
                <w:rFonts w:ascii="Times New Roman" w:hAnsi="Times New Roman" w:cs="Times New Roman" w:eastAsia="Times New Roman"/>
                <w:color w:val="000000"/>
                <w:spacing w:val="0"/>
                <w:position w:val="0"/>
                <w:sz w:val="22"/>
                <w:shd w:fill="auto" w:val="clear"/>
              </w:rPr>
              <w:t xml:space="preserve">6</w:t>
            </w:r>
            <w:r>
              <w:rPr>
                <w:rFonts w:ascii="新細明體" w:hAnsi="新細明體" w:cs="新細明體" w:eastAsia="新細明體"/>
                <w:color w:val="000000"/>
                <w:spacing w:val="0"/>
                <w:position w:val="0"/>
                <w:sz w:val="22"/>
                <w:shd w:fill="auto" w:val="clear"/>
              </w:rPr>
              <w:t xml:space="preserve">小時）</w:t>
            </w:r>
          </w:p>
          <w:p>
            <w:pPr>
              <w:widowControl w:val="false"/>
              <w:numPr>
                <w:ilvl w:val="0"/>
                <w:numId w:val="15"/>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資料科學（</w:t>
            </w:r>
            <w:r>
              <w:rPr>
                <w:rFonts w:ascii="Times New Roman" w:hAnsi="Times New Roman" w:cs="Times New Roman" w:eastAsia="Times New Roman"/>
                <w:color w:val="000000"/>
                <w:spacing w:val="0"/>
                <w:position w:val="0"/>
                <w:sz w:val="22"/>
                <w:shd w:fill="auto" w:val="clear"/>
              </w:rPr>
              <w:t xml:space="preserve">6</w:t>
            </w:r>
            <w:r>
              <w:rPr>
                <w:rFonts w:ascii="新細明體" w:hAnsi="新細明體" w:cs="新細明體" w:eastAsia="新細明體"/>
                <w:color w:val="000000"/>
                <w:spacing w:val="0"/>
                <w:position w:val="0"/>
                <w:sz w:val="22"/>
                <w:shd w:fill="auto" w:val="clear"/>
              </w:rPr>
              <w:t xml:space="preserve">小時）</w:t>
            </w:r>
          </w:p>
          <w:p>
            <w:pPr>
              <w:widowControl w:val="false"/>
              <w:numPr>
                <w:ilvl w:val="0"/>
                <w:numId w:val="15"/>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資訊科技與人類社會議題（</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小時）</w:t>
            </w:r>
          </w:p>
          <w:p>
            <w:pPr>
              <w:widowControl w:val="false"/>
              <w:numPr>
                <w:ilvl w:val="0"/>
                <w:numId w:val="15"/>
              </w:numPr>
              <w:spacing w:before="100" w:after="0" w:line="240"/>
              <w:ind w:right="0" w:left="284" w:hanging="284"/>
              <w:jc w:val="left"/>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運算思維概念（</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小時）</w:t>
            </w:r>
          </w:p>
        </w:tc>
        <w:tc>
          <w:tcPr>
            <w:tcW w:w="2349"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100" w:after="100" w:line="240"/>
              <w:ind w:right="0" w:left="0" w:firstLine="0"/>
              <w:jc w:val="center"/>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學分班／工作坊</w:t>
            </w:r>
            <w:r>
              <w:rPr>
                <w:rFonts w:ascii="Calibri" w:hAnsi="Calibri" w:cs="Calibri" w:eastAsia="Calibri"/>
                <w:color w:val="000000"/>
                <w:spacing w:val="0"/>
                <w:position w:val="0"/>
                <w:sz w:val="22"/>
                <w:shd w:fill="auto" w:val="clear"/>
              </w:rPr>
              <w:br/>
              <w:t xml:space="preserve">(</w:t>
            </w:r>
            <w:r>
              <w:rPr>
                <w:rFonts w:ascii="新細明體" w:hAnsi="新細明體" w:cs="新細明體" w:eastAsia="新細明體"/>
                <w:color w:val="000000"/>
                <w:spacing w:val="0"/>
                <w:position w:val="0"/>
                <w:sz w:val="22"/>
                <w:shd w:fill="auto" w:val="clear"/>
              </w:rPr>
              <w:t xml:space="preserve">實體或線上課程</w:t>
            </w:r>
            <w:r>
              <w:rPr>
                <w:rFonts w:ascii="Calibri" w:hAnsi="Calibri" w:cs="Calibri" w:eastAsia="Calibri"/>
                <w:color w:val="000000"/>
                <w:spacing w:val="0"/>
                <w:position w:val="0"/>
                <w:sz w:val="22"/>
                <w:shd w:fill="auto" w:val="clear"/>
              </w:rPr>
              <w:t xml:space="preserve">)</w:t>
            </w:r>
          </w:p>
        </w:tc>
      </w:tr>
      <w:tr>
        <w:trPr>
          <w:trHeight w:val="1346" w:hRule="auto"/>
          <w:jc w:val="left"/>
        </w:trPr>
        <w:tc>
          <w:tcPr>
            <w:tcW w:w="285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資訊科學教學法</w:t>
            </w:r>
            <w:r>
              <w:rPr>
                <w:rFonts w:ascii="Times New Roman" w:hAnsi="Times New Roman" w:cs="Times New Roman" w:eastAsia="Times New Roman"/>
                <w:color w:val="000000"/>
                <w:spacing w:val="0"/>
                <w:position w:val="0"/>
                <w:sz w:val="22"/>
                <w:shd w:fill="auto" w:val="clear"/>
              </w:rPr>
              <w:br/>
            </w:r>
          </w:p>
          <w:p>
            <w:pPr>
              <w:widowControl w:val="false"/>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必修</w:t>
            </w:r>
          </w:p>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學分（</w:t>
            </w:r>
            <w:r>
              <w:rPr>
                <w:rFonts w:ascii="Times New Roman" w:hAnsi="Times New Roman" w:cs="Times New Roman" w:eastAsia="Times New Roman"/>
                <w:color w:val="000000"/>
                <w:spacing w:val="0"/>
                <w:position w:val="0"/>
                <w:sz w:val="22"/>
                <w:shd w:fill="auto" w:val="clear"/>
              </w:rPr>
              <w:t xml:space="preserve">18</w:t>
            </w:r>
            <w:r>
              <w:rPr>
                <w:rFonts w:ascii="新細明體" w:hAnsi="新細明體" w:cs="新細明體" w:eastAsia="新細明體"/>
                <w:color w:val="000000"/>
                <w:spacing w:val="0"/>
                <w:position w:val="0"/>
                <w:sz w:val="22"/>
                <w:shd w:fill="auto" w:val="clear"/>
              </w:rPr>
              <w:t xml:space="preserve">小時）</w:t>
            </w:r>
          </w:p>
        </w:tc>
        <w:tc>
          <w:tcPr>
            <w:tcW w:w="554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numPr>
                <w:ilvl w:val="0"/>
                <w:numId w:val="20"/>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運算思維導向問題解決教學（</w:t>
            </w:r>
            <w:r>
              <w:rPr>
                <w:rFonts w:ascii="Times New Roman" w:hAnsi="Times New Roman" w:cs="Times New Roman" w:eastAsia="Times New Roman"/>
                <w:color w:val="000000"/>
                <w:spacing w:val="0"/>
                <w:position w:val="0"/>
                <w:sz w:val="22"/>
                <w:shd w:fill="auto" w:val="clear"/>
              </w:rPr>
              <w:t xml:space="preserve">6</w:t>
            </w:r>
            <w:r>
              <w:rPr>
                <w:rFonts w:ascii="新細明體" w:hAnsi="新細明體" w:cs="新細明體" w:eastAsia="新細明體"/>
                <w:color w:val="000000"/>
                <w:spacing w:val="0"/>
                <w:position w:val="0"/>
                <w:sz w:val="22"/>
                <w:shd w:fill="auto" w:val="clear"/>
              </w:rPr>
              <w:t xml:space="preserve">小時）</w:t>
            </w:r>
          </w:p>
          <w:p>
            <w:pPr>
              <w:widowControl w:val="false"/>
              <w:numPr>
                <w:ilvl w:val="0"/>
                <w:numId w:val="20"/>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創新思考與資訊科技教學（</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小時）</w:t>
            </w:r>
          </w:p>
          <w:p>
            <w:pPr>
              <w:widowControl w:val="false"/>
              <w:numPr>
                <w:ilvl w:val="0"/>
                <w:numId w:val="20"/>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合作共創與資訊科技教學（</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小時）</w:t>
            </w:r>
          </w:p>
          <w:p>
            <w:pPr>
              <w:widowControl w:val="false"/>
              <w:numPr>
                <w:ilvl w:val="0"/>
                <w:numId w:val="20"/>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科技整合</w:t>
            </w:r>
            <w:r>
              <w:rPr>
                <w:rFonts w:ascii="Times New Roman" w:hAnsi="Times New Roman" w:cs="Times New Roman" w:eastAsia="Times New Roman"/>
                <w:color w:val="000000"/>
                <w:spacing w:val="0"/>
                <w:position w:val="0"/>
                <w:sz w:val="22"/>
                <w:shd w:fill="auto" w:val="clear"/>
              </w:rPr>
              <w:t xml:space="preserve">(STEM)</w:t>
            </w:r>
            <w:r>
              <w:rPr>
                <w:rFonts w:ascii="新細明體" w:hAnsi="新細明體" w:cs="新細明體" w:eastAsia="新細明體"/>
                <w:color w:val="000000"/>
                <w:spacing w:val="0"/>
                <w:position w:val="0"/>
                <w:sz w:val="22"/>
                <w:shd w:fill="auto" w:val="clear"/>
              </w:rPr>
              <w:t xml:space="preserve">資訊科技教學（</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小時）</w:t>
            </w:r>
          </w:p>
          <w:p>
            <w:pPr>
              <w:widowControl w:val="false"/>
              <w:numPr>
                <w:ilvl w:val="0"/>
                <w:numId w:val="20"/>
              </w:numPr>
              <w:spacing w:before="100" w:after="0" w:line="240"/>
              <w:ind w:right="0" w:left="284" w:hanging="284"/>
              <w:jc w:val="left"/>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專題導向資訊科技教學（</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小時）</w:t>
            </w:r>
          </w:p>
        </w:tc>
        <w:tc>
          <w:tcPr>
            <w:tcW w:w="2349"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100" w:after="100" w:line="240"/>
              <w:ind w:right="0" w:left="0" w:firstLine="0"/>
              <w:jc w:val="center"/>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學分班／工作坊</w:t>
            </w:r>
            <w:r>
              <w:rPr>
                <w:rFonts w:ascii="Calibri" w:hAnsi="Calibri" w:cs="Calibri" w:eastAsia="Calibri"/>
                <w:color w:val="000000"/>
                <w:spacing w:val="0"/>
                <w:position w:val="0"/>
                <w:sz w:val="22"/>
                <w:shd w:fill="auto" w:val="clear"/>
              </w:rPr>
              <w:br/>
              <w:t xml:space="preserve">(</w:t>
            </w:r>
            <w:r>
              <w:rPr>
                <w:rFonts w:ascii="新細明體" w:hAnsi="新細明體" w:cs="新細明體" w:eastAsia="新細明體"/>
                <w:color w:val="000000"/>
                <w:spacing w:val="0"/>
                <w:position w:val="0"/>
                <w:sz w:val="22"/>
                <w:shd w:fill="auto" w:val="clear"/>
              </w:rPr>
              <w:t xml:space="preserve">實體或線上課程</w:t>
            </w:r>
            <w:r>
              <w:rPr>
                <w:rFonts w:ascii="Calibri" w:hAnsi="Calibri" w:cs="Calibri" w:eastAsia="Calibri"/>
                <w:color w:val="000000"/>
                <w:spacing w:val="0"/>
                <w:position w:val="0"/>
                <w:sz w:val="22"/>
                <w:shd w:fill="auto" w:val="clear"/>
              </w:rPr>
              <w:t xml:space="preserve">)</w:t>
            </w:r>
          </w:p>
        </w:tc>
      </w:tr>
      <w:tr>
        <w:trPr>
          <w:trHeight w:val="932" w:hRule="auto"/>
          <w:jc w:val="left"/>
        </w:trPr>
        <w:tc>
          <w:tcPr>
            <w:tcW w:w="285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演算法</w:t>
            </w:r>
            <w:r>
              <w:rPr>
                <w:rFonts w:ascii="Times New Roman" w:hAnsi="Times New Roman" w:cs="Times New Roman" w:eastAsia="Times New Roman"/>
                <w:color w:val="000000"/>
                <w:spacing w:val="0"/>
                <w:position w:val="0"/>
                <w:sz w:val="22"/>
                <w:shd w:fill="auto" w:val="clear"/>
              </w:rPr>
              <w:br/>
            </w:r>
          </w:p>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w:t>
            </w:r>
            <w:r>
              <w:rPr>
                <w:rFonts w:ascii="新細明體" w:hAnsi="新細明體" w:cs="新細明體" w:eastAsia="新細明體"/>
                <w:color w:val="000000"/>
                <w:spacing w:val="0"/>
                <w:position w:val="0"/>
                <w:sz w:val="22"/>
                <w:shd w:fill="auto" w:val="clear"/>
              </w:rPr>
              <w:t xml:space="preserve">學分（</w:t>
            </w:r>
            <w:r>
              <w:rPr>
                <w:rFonts w:ascii="Times New Roman" w:hAnsi="Times New Roman" w:cs="Times New Roman" w:eastAsia="Times New Roman"/>
                <w:color w:val="000000"/>
                <w:spacing w:val="0"/>
                <w:position w:val="0"/>
                <w:sz w:val="22"/>
                <w:shd w:fill="auto" w:val="clear"/>
              </w:rPr>
              <w:t xml:space="preserve">36</w:t>
            </w:r>
            <w:r>
              <w:rPr>
                <w:rFonts w:ascii="新細明體" w:hAnsi="新細明體" w:cs="新細明體" w:eastAsia="新細明體"/>
                <w:color w:val="000000"/>
                <w:spacing w:val="0"/>
                <w:position w:val="0"/>
                <w:sz w:val="22"/>
                <w:shd w:fill="auto" w:val="clear"/>
              </w:rPr>
              <w:t xml:space="preserve">小時）</w:t>
            </w:r>
          </w:p>
        </w:tc>
        <w:tc>
          <w:tcPr>
            <w:tcW w:w="554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widowControl w:val="false"/>
              <w:numPr>
                <w:ilvl w:val="0"/>
                <w:numId w:val="25"/>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重要演算法的理論與方法</w:t>
            </w:r>
          </w:p>
          <w:p>
            <w:pPr>
              <w:widowControl w:val="false"/>
              <w:numPr>
                <w:ilvl w:val="0"/>
                <w:numId w:val="25"/>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重要演算法的實作</w:t>
            </w:r>
          </w:p>
          <w:p>
            <w:pPr>
              <w:widowControl w:val="false"/>
              <w:numPr>
                <w:ilvl w:val="0"/>
                <w:numId w:val="25"/>
              </w:numPr>
              <w:spacing w:before="100" w:after="0" w:line="240"/>
              <w:ind w:right="0" w:left="284" w:hanging="284"/>
              <w:jc w:val="left"/>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演算法效能評估</w:t>
            </w:r>
          </w:p>
        </w:tc>
        <w:tc>
          <w:tcPr>
            <w:tcW w:w="2349"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100" w:after="100" w:line="240"/>
              <w:ind w:right="0" w:left="0" w:firstLine="0"/>
              <w:jc w:val="center"/>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學分班</w:t>
            </w:r>
            <w:r>
              <w:rPr>
                <w:rFonts w:ascii="Calibri" w:hAnsi="Calibri" w:cs="Calibri" w:eastAsia="Calibri"/>
                <w:color w:val="000000"/>
                <w:spacing w:val="0"/>
                <w:position w:val="0"/>
                <w:sz w:val="22"/>
                <w:shd w:fill="auto" w:val="clear"/>
              </w:rPr>
              <w:br/>
              <w:t xml:space="preserve">(</w:t>
            </w:r>
            <w:r>
              <w:rPr>
                <w:rFonts w:ascii="新細明體" w:hAnsi="新細明體" w:cs="新細明體" w:eastAsia="新細明體"/>
                <w:color w:val="000000"/>
                <w:spacing w:val="0"/>
                <w:position w:val="0"/>
                <w:sz w:val="22"/>
                <w:shd w:fill="auto" w:val="clear"/>
              </w:rPr>
              <w:t xml:space="preserve">實體或線上課程</w:t>
            </w:r>
            <w:r>
              <w:rPr>
                <w:rFonts w:ascii="Calibri" w:hAnsi="Calibri" w:cs="Calibri" w:eastAsia="Calibri"/>
                <w:color w:val="000000"/>
                <w:spacing w:val="0"/>
                <w:position w:val="0"/>
                <w:sz w:val="22"/>
                <w:shd w:fill="auto" w:val="clear"/>
              </w:rPr>
              <w:t xml:space="preserve">)</w:t>
            </w:r>
          </w:p>
        </w:tc>
      </w:tr>
      <w:tr>
        <w:trPr>
          <w:trHeight w:val="691" w:hRule="auto"/>
          <w:jc w:val="left"/>
        </w:trPr>
        <w:tc>
          <w:tcPr>
            <w:tcW w:w="285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程式設計與資料結構</w:t>
            </w:r>
            <w:r>
              <w:rPr>
                <w:rFonts w:ascii="Times New Roman" w:hAnsi="Times New Roman" w:cs="Times New Roman" w:eastAsia="Times New Roman"/>
                <w:color w:val="000000"/>
                <w:spacing w:val="0"/>
                <w:position w:val="0"/>
                <w:sz w:val="22"/>
                <w:shd w:fill="auto" w:val="clear"/>
              </w:rPr>
              <w:br/>
            </w:r>
          </w:p>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w:t>
            </w:r>
            <w:r>
              <w:rPr>
                <w:rFonts w:ascii="新細明體" w:hAnsi="新細明體" w:cs="新細明體" w:eastAsia="新細明體"/>
                <w:color w:val="000000"/>
                <w:spacing w:val="0"/>
                <w:position w:val="0"/>
                <w:sz w:val="22"/>
                <w:shd w:fill="auto" w:val="clear"/>
              </w:rPr>
              <w:t xml:space="preserve">學分（</w:t>
            </w:r>
            <w:r>
              <w:rPr>
                <w:rFonts w:ascii="Times New Roman" w:hAnsi="Times New Roman" w:cs="Times New Roman" w:eastAsia="Times New Roman"/>
                <w:color w:val="000000"/>
                <w:spacing w:val="0"/>
                <w:position w:val="0"/>
                <w:sz w:val="22"/>
                <w:shd w:fill="auto" w:val="clear"/>
              </w:rPr>
              <w:t xml:space="preserve">36</w:t>
            </w:r>
            <w:r>
              <w:rPr>
                <w:rFonts w:ascii="新細明體" w:hAnsi="新細明體" w:cs="新細明體" w:eastAsia="新細明體"/>
                <w:color w:val="000000"/>
                <w:spacing w:val="0"/>
                <w:position w:val="0"/>
                <w:sz w:val="22"/>
                <w:shd w:fill="auto" w:val="clear"/>
              </w:rPr>
              <w:t xml:space="preserve">小時）</w:t>
            </w:r>
          </w:p>
        </w:tc>
        <w:tc>
          <w:tcPr>
            <w:tcW w:w="554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numPr>
                <w:ilvl w:val="0"/>
                <w:numId w:val="30"/>
              </w:numPr>
              <w:spacing w:before="100" w:after="0" w:line="240"/>
              <w:ind w:right="0" w:left="284" w:hanging="284"/>
              <w:jc w:val="left"/>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程式設計之概念與實作</w:t>
            </w:r>
          </w:p>
          <w:p>
            <w:pPr>
              <w:widowControl w:val="false"/>
              <w:numPr>
                <w:ilvl w:val="0"/>
                <w:numId w:val="30"/>
              </w:numPr>
              <w:spacing w:before="100" w:after="0" w:line="240"/>
              <w:ind w:right="0" w:left="284" w:hanging="284"/>
              <w:jc w:val="left"/>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基本資料結構之概念、原理與實作</w:t>
            </w:r>
          </w:p>
        </w:tc>
        <w:tc>
          <w:tcPr>
            <w:tcW w:w="2349"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widowControl w:val="false"/>
              <w:spacing w:before="100" w:after="100" w:line="240"/>
              <w:ind w:right="0" w:left="0" w:firstLine="0"/>
              <w:jc w:val="center"/>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學分班</w:t>
            </w:r>
            <w:r>
              <w:rPr>
                <w:rFonts w:ascii="Calibri" w:hAnsi="Calibri" w:cs="Calibri" w:eastAsia="Calibri"/>
                <w:color w:val="000000"/>
                <w:spacing w:val="0"/>
                <w:position w:val="0"/>
                <w:sz w:val="22"/>
                <w:shd w:fill="auto" w:val="clear"/>
              </w:rPr>
              <w:br/>
              <w:t xml:space="preserve">(</w:t>
            </w:r>
            <w:r>
              <w:rPr>
                <w:rFonts w:ascii="新細明體" w:hAnsi="新細明體" w:cs="新細明體" w:eastAsia="新細明體"/>
                <w:color w:val="000000"/>
                <w:spacing w:val="0"/>
                <w:position w:val="0"/>
                <w:sz w:val="22"/>
                <w:shd w:fill="auto" w:val="clear"/>
              </w:rPr>
              <w:t xml:space="preserve">實體或線上課程</w:t>
            </w:r>
            <w:r>
              <w:rPr>
                <w:rFonts w:ascii="Calibri" w:hAnsi="Calibri" w:cs="Calibri" w:eastAsia="Calibri"/>
                <w:color w:val="000000"/>
                <w:spacing w:val="0"/>
                <w:position w:val="0"/>
                <w:sz w:val="22"/>
                <w:shd w:fill="auto" w:val="clear"/>
              </w:rPr>
              <w:t xml:space="preserve">)</w:t>
            </w:r>
          </w:p>
        </w:tc>
      </w:tr>
    </w:tbl>
    <w:p>
      <w:pPr>
        <w:spacing w:before="0" w:after="0" w:line="240"/>
        <w:ind w:right="0" w:left="0" w:firstLine="0"/>
        <w:jc w:val="center"/>
        <w:rPr>
          <w:rFonts w:ascii="標楷體" w:hAnsi="標楷體" w:cs="標楷體" w:eastAsia="標楷體"/>
          <w:b/>
          <w:color w:val="auto"/>
          <w:spacing w:val="0"/>
          <w:position w:val="0"/>
          <w:sz w:val="28"/>
          <w:shd w:fill="auto" w:val="clear"/>
        </w:rPr>
      </w:pPr>
    </w:p>
    <w:p>
      <w:pPr>
        <w:spacing w:before="0" w:after="0" w:line="240"/>
        <w:ind w:right="0" w:left="0" w:firstLine="0"/>
        <w:jc w:val="center"/>
        <w:rPr>
          <w:rFonts w:ascii="標楷體" w:hAnsi="標楷體" w:cs="標楷體" w:eastAsia="標楷體"/>
          <w:b/>
          <w:color w:val="auto"/>
          <w:spacing w:val="0"/>
          <w:position w:val="0"/>
          <w:sz w:val="28"/>
          <w:shd w:fill="auto" w:val="clear"/>
        </w:rPr>
      </w:pPr>
    </w:p>
    <w:p>
      <w:pPr>
        <w:spacing w:before="0" w:after="0" w:line="24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【科技領域-資訊科技教師意願調查表】</w:t>
      </w:r>
    </w:p>
    <w:p>
      <w:pPr>
        <w:spacing w:before="0" w:after="0" w:line="240"/>
        <w:ind w:right="0" w:left="0" w:firstLine="0"/>
        <w:jc w:val="left"/>
        <w:rPr>
          <w:rFonts w:ascii="標楷體" w:hAnsi="標楷體" w:cs="標楷體" w:eastAsia="標楷體"/>
          <w:color w:val="auto"/>
          <w:spacing w:val="0"/>
          <w:position w:val="0"/>
          <w:sz w:val="28"/>
          <w:shd w:fill="auto" w:val="clear"/>
        </w:rPr>
      </w:pPr>
    </w:p>
    <w:p>
      <w:pPr>
        <w:spacing w:before="0" w:after="0" w:line="240"/>
        <w:ind w:right="0" w:left="0" w:firstLine="0"/>
        <w:jc w:val="left"/>
        <w:rPr>
          <w:rFonts w:ascii="標楷體" w:hAnsi="標楷體" w:cs="標楷體" w:eastAsia="標楷體"/>
          <w:color w:val="auto"/>
          <w:spacing w:val="0"/>
          <w:position w:val="0"/>
          <w:sz w:val="28"/>
          <w:u w:val="single"/>
          <w:shd w:fill="auto" w:val="clear"/>
        </w:rPr>
      </w:pPr>
      <w:r>
        <w:rPr>
          <w:rFonts w:ascii="標楷體" w:hAnsi="標楷體" w:cs="標楷體" w:eastAsia="標楷體"/>
          <w:color w:val="auto"/>
          <w:spacing w:val="0"/>
          <w:position w:val="0"/>
          <w:sz w:val="28"/>
          <w:shd w:fill="auto" w:val="clear"/>
        </w:rPr>
        <w:t xml:space="preserve">教師姓名:</w:t>
      </w:r>
      <w:r>
        <w:rPr>
          <w:rFonts w:ascii="標楷體" w:hAnsi="標楷體" w:cs="標楷體" w:eastAsia="標楷體"/>
          <w:color w:val="auto"/>
          <w:spacing w:val="0"/>
          <w:position w:val="0"/>
          <w:sz w:val="28"/>
          <w:u w:val="single"/>
          <w:shd w:fill="auto" w:val="clear"/>
        </w:rPr>
        <w:t xml:space="preserve">                     </w:t>
      </w:r>
    </w:p>
    <w:p>
      <w:pPr>
        <w:spacing w:before="0" w:after="0" w:line="24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一、領有(以下2類別之1:中等學校-電腦、電子計算機/高中-資訊科技概論科)證書者：</w:t>
      </w:r>
    </w:p>
    <w:p>
      <w:pPr>
        <w:spacing w:before="0" w:after="0" w:line="24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□願意參加增能學分班並授課</w:t>
      </w:r>
    </w:p>
    <w:p>
      <w:pPr>
        <w:spacing w:before="0" w:after="0" w:line="24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□不願意參加增能學分班亦不授課</w:t>
      </w:r>
    </w:p>
    <w:p>
      <w:pPr>
        <w:spacing w:before="0" w:after="0" w:line="240"/>
        <w:ind w:right="0" w:left="708"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□願意參加增能學分班但不授課</w:t>
      </w:r>
    </w:p>
    <w:p>
      <w:pPr>
        <w:spacing w:before="0" w:after="0" w:line="240"/>
        <w:ind w:right="0" w:left="708"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□不願意參加增能學分班但願意授課</w:t>
      </w:r>
    </w:p>
    <w:p>
      <w:pPr>
        <w:spacing w:before="0" w:after="0" w:line="240"/>
        <w:ind w:right="0" w:left="568" w:hanging="566"/>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二、現已授課電腦課但未領有(以下2類別之1:中等學校-電腦、電子計算機/高中-資訊科技概論科)證書者：</w:t>
      </w:r>
    </w:p>
    <w:p>
      <w:pPr>
        <w:spacing w:before="0" w:after="0" w:line="240"/>
        <w:ind w:right="0" w:left="0" w:firstLine="70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□願意參加第二專長學分班</w:t>
      </w:r>
    </w:p>
    <w:p>
      <w:pPr>
        <w:spacing w:before="0" w:after="0" w:line="240"/>
        <w:ind w:right="0" w:left="0" w:firstLine="70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□不願意參加第二專長學分班</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center"/>
        <w:rPr>
          <w:rFonts w:ascii="標楷體" w:hAnsi="標楷體" w:cs="標楷體" w:eastAsia="標楷體"/>
          <w:b/>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1">
    <w:abstractNumId w:val="24"/>
  </w:num>
  <w:num w:numId="15">
    <w:abstractNumId w:val="18"/>
  </w:num>
  <w:num w:numId="20">
    <w:abstractNumId w:val="12"/>
  </w:num>
  <w:num w:numId="25">
    <w:abstractNumId w:val="6"/>
  </w:num>
  <w:num w:numId="3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