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D10E3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776FC">
        <w:rPr>
          <w:rFonts w:ascii="標楷體" w:eastAsia="標楷體" w:hAnsi="標楷體" w:hint="eastAsia"/>
          <w:color w:val="000000"/>
          <w:sz w:val="28"/>
          <w:u w:val="single"/>
        </w:rPr>
        <w:t>自然與生活科技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BD549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776FC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BD549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6D10E3" w:rsidRPr="006D10E3" w:rsidRDefault="006D10E3" w:rsidP="006D10E3">
      <w:pPr>
        <w:pStyle w:val="af0"/>
        <w:numPr>
          <w:ilvl w:val="4"/>
          <w:numId w:val="23"/>
        </w:numPr>
        <w:tabs>
          <w:tab w:val="clear" w:pos="2551"/>
        </w:tabs>
        <w:ind w:leftChars="0" w:left="1078" w:hanging="336"/>
        <w:rPr>
          <w:rFonts w:ascii="標楷體" w:eastAsia="標楷體" w:hAnsi="標楷體" w:hint="eastAsia"/>
          <w:color w:val="000000"/>
          <w:sz w:val="20"/>
          <w:szCs w:val="20"/>
        </w:rPr>
      </w:pPr>
      <w:r w:rsidRPr="006D10E3">
        <w:rPr>
          <w:rFonts w:ascii="標楷體" w:eastAsia="標楷體" w:hAnsi="標楷體" w:hint="eastAsia"/>
          <w:color w:val="000000"/>
          <w:sz w:val="20"/>
          <w:szCs w:val="20"/>
        </w:rPr>
        <w:t>透過實際操作學習槓桿原理，並能將其應用在生活中。</w:t>
      </w:r>
    </w:p>
    <w:p w:rsidR="006D10E3" w:rsidRPr="006D10E3" w:rsidRDefault="006D10E3" w:rsidP="006D10E3">
      <w:pPr>
        <w:pStyle w:val="af0"/>
        <w:numPr>
          <w:ilvl w:val="4"/>
          <w:numId w:val="23"/>
        </w:numPr>
        <w:tabs>
          <w:tab w:val="clear" w:pos="2551"/>
        </w:tabs>
        <w:ind w:leftChars="0" w:left="1078" w:hanging="336"/>
        <w:rPr>
          <w:rFonts w:ascii="標楷體" w:eastAsia="標楷體" w:hAnsi="標楷體" w:hint="eastAsia"/>
          <w:color w:val="000000"/>
          <w:sz w:val="20"/>
          <w:szCs w:val="20"/>
        </w:rPr>
      </w:pPr>
      <w:r w:rsidRPr="006D10E3">
        <w:rPr>
          <w:rFonts w:ascii="標楷體" w:eastAsia="標楷體" w:hAnsi="標楷體" w:hint="eastAsia"/>
          <w:color w:val="000000"/>
          <w:sz w:val="20"/>
          <w:szCs w:val="20"/>
        </w:rPr>
        <w:t>實際操作驗證定滑輪與動滑輪的槓桿功能，並了解其裝置是否省力。</w:t>
      </w:r>
    </w:p>
    <w:p w:rsidR="006D10E3" w:rsidRPr="006D10E3" w:rsidRDefault="006D10E3" w:rsidP="006D10E3">
      <w:pPr>
        <w:pStyle w:val="af0"/>
        <w:numPr>
          <w:ilvl w:val="4"/>
          <w:numId w:val="23"/>
        </w:numPr>
        <w:tabs>
          <w:tab w:val="clear" w:pos="2551"/>
        </w:tabs>
        <w:ind w:leftChars="0" w:left="1078" w:hanging="336"/>
        <w:rPr>
          <w:rFonts w:ascii="標楷體" w:eastAsia="標楷體" w:hAnsi="標楷體" w:hint="eastAsia"/>
          <w:color w:val="000000"/>
          <w:sz w:val="20"/>
          <w:szCs w:val="20"/>
        </w:rPr>
      </w:pPr>
      <w:r w:rsidRPr="006D10E3">
        <w:rPr>
          <w:rFonts w:ascii="標楷體" w:eastAsia="標楷體" w:hAnsi="標楷體" w:hint="eastAsia"/>
          <w:color w:val="000000"/>
          <w:sz w:val="20"/>
          <w:szCs w:val="20"/>
        </w:rPr>
        <w:t>了解輪軸轉動時是同步進行，並了解其在日常生活中的應用。</w:t>
      </w:r>
    </w:p>
    <w:p w:rsidR="006D10E3" w:rsidRPr="006D10E3" w:rsidRDefault="006D10E3" w:rsidP="006D10E3">
      <w:pPr>
        <w:pStyle w:val="af0"/>
        <w:numPr>
          <w:ilvl w:val="4"/>
          <w:numId w:val="23"/>
        </w:numPr>
        <w:tabs>
          <w:tab w:val="clear" w:pos="2551"/>
        </w:tabs>
        <w:ind w:leftChars="0" w:left="1078" w:hanging="336"/>
        <w:rPr>
          <w:rFonts w:ascii="標楷體" w:eastAsia="標楷體" w:hAnsi="標楷體" w:hint="eastAsia"/>
          <w:color w:val="000000"/>
          <w:sz w:val="20"/>
          <w:szCs w:val="20"/>
        </w:rPr>
      </w:pPr>
      <w:r w:rsidRPr="006D10E3">
        <w:rPr>
          <w:rFonts w:ascii="標楷體" w:eastAsia="標楷體" w:hAnsi="標楷體" w:hint="eastAsia"/>
          <w:color w:val="000000"/>
          <w:sz w:val="20"/>
          <w:szCs w:val="20"/>
        </w:rPr>
        <w:t>了解齒輪的構造，當齒輪密合轉動齒輪轉動的方向是不相同的，且轉動的圈數與齒輪數有關。</w:t>
      </w:r>
    </w:p>
    <w:p w:rsidR="006D10E3" w:rsidRPr="006D10E3" w:rsidRDefault="006D10E3" w:rsidP="006D10E3">
      <w:pPr>
        <w:pStyle w:val="af0"/>
        <w:numPr>
          <w:ilvl w:val="4"/>
          <w:numId w:val="23"/>
        </w:numPr>
        <w:tabs>
          <w:tab w:val="clear" w:pos="2551"/>
        </w:tabs>
        <w:ind w:leftChars="0" w:left="1078" w:hanging="336"/>
        <w:rPr>
          <w:rFonts w:ascii="標楷體" w:eastAsia="標楷體" w:hAnsi="標楷體" w:hint="eastAsia"/>
          <w:color w:val="000000"/>
          <w:sz w:val="20"/>
          <w:szCs w:val="20"/>
        </w:rPr>
      </w:pPr>
      <w:r w:rsidRPr="006D10E3">
        <w:rPr>
          <w:rFonts w:ascii="標楷體" w:eastAsia="標楷體" w:hAnsi="標楷體" w:hint="eastAsia"/>
          <w:color w:val="000000"/>
          <w:sz w:val="20"/>
          <w:szCs w:val="20"/>
        </w:rPr>
        <w:t>透過觀察腳踏車的構造，了解其傳動是依靠鏈條帶動齒輪的轉動，並察覺大小齒輪的轉動方向是相同的。</w:t>
      </w:r>
    </w:p>
    <w:p w:rsidR="006D10E3" w:rsidRPr="006D10E3" w:rsidRDefault="006D10E3" w:rsidP="006D10E3">
      <w:pPr>
        <w:pStyle w:val="af0"/>
        <w:numPr>
          <w:ilvl w:val="4"/>
          <w:numId w:val="23"/>
        </w:numPr>
        <w:tabs>
          <w:tab w:val="clear" w:pos="2551"/>
        </w:tabs>
        <w:ind w:leftChars="0" w:left="1078" w:hanging="336"/>
        <w:rPr>
          <w:rFonts w:ascii="標楷體" w:eastAsia="標楷體" w:hAnsi="標楷體" w:hint="eastAsia"/>
          <w:color w:val="000000"/>
          <w:sz w:val="20"/>
          <w:szCs w:val="20"/>
        </w:rPr>
      </w:pPr>
      <w:r w:rsidRPr="006D10E3">
        <w:rPr>
          <w:rFonts w:ascii="標楷體" w:eastAsia="標楷體" w:hAnsi="標楷體" w:hint="eastAsia"/>
          <w:color w:val="000000"/>
          <w:sz w:val="20"/>
          <w:szCs w:val="20"/>
        </w:rPr>
        <w:t>了解皮帶與鏈條可以帶動齒輪轉動傳送動力，並了解其在日常生活中的應用。</w:t>
      </w:r>
    </w:p>
    <w:p w:rsidR="006D10E3" w:rsidRPr="006D10E3" w:rsidRDefault="006D10E3" w:rsidP="006D10E3">
      <w:pPr>
        <w:pStyle w:val="af0"/>
        <w:numPr>
          <w:ilvl w:val="4"/>
          <w:numId w:val="23"/>
        </w:numPr>
        <w:tabs>
          <w:tab w:val="clear" w:pos="2551"/>
        </w:tabs>
        <w:ind w:leftChars="0" w:left="1078" w:hanging="336"/>
        <w:rPr>
          <w:rFonts w:ascii="標楷體" w:eastAsia="標楷體" w:hAnsi="標楷體" w:hint="eastAsia"/>
          <w:color w:val="000000"/>
          <w:sz w:val="20"/>
          <w:szCs w:val="20"/>
        </w:rPr>
      </w:pPr>
      <w:r w:rsidRPr="006D10E3">
        <w:rPr>
          <w:rFonts w:ascii="標楷體" w:eastAsia="標楷體" w:hAnsi="標楷體" w:hint="eastAsia"/>
          <w:color w:val="000000"/>
          <w:sz w:val="20"/>
          <w:szCs w:val="20"/>
        </w:rPr>
        <w:t>經由各種物品生鏽的觀察，推論水會使鐵製品生鏽。</w:t>
      </w:r>
    </w:p>
    <w:p w:rsidR="006D10E3" w:rsidRPr="006D10E3" w:rsidRDefault="006D10E3" w:rsidP="006D10E3">
      <w:pPr>
        <w:pStyle w:val="af0"/>
        <w:numPr>
          <w:ilvl w:val="4"/>
          <w:numId w:val="23"/>
        </w:numPr>
        <w:tabs>
          <w:tab w:val="clear" w:pos="2551"/>
        </w:tabs>
        <w:ind w:leftChars="0" w:left="1078" w:hanging="336"/>
        <w:rPr>
          <w:rFonts w:ascii="標楷體" w:eastAsia="標楷體" w:hAnsi="標楷體" w:hint="eastAsia"/>
          <w:color w:val="000000"/>
          <w:sz w:val="20"/>
          <w:szCs w:val="20"/>
        </w:rPr>
      </w:pPr>
      <w:r w:rsidRPr="006D10E3">
        <w:rPr>
          <w:rFonts w:ascii="標楷體" w:eastAsia="標楷體" w:hAnsi="標楷體" w:hint="eastAsia"/>
          <w:color w:val="000000"/>
          <w:sz w:val="20"/>
          <w:szCs w:val="20"/>
        </w:rPr>
        <w:t>以鋼棉團浸溼後的變化發現，需要水與空氣兩個必要條件才能使鋼棉生鏽。</w:t>
      </w:r>
    </w:p>
    <w:p w:rsidR="006D10E3" w:rsidRPr="006D10E3" w:rsidRDefault="006D10E3" w:rsidP="006D10E3">
      <w:pPr>
        <w:pStyle w:val="af0"/>
        <w:numPr>
          <w:ilvl w:val="4"/>
          <w:numId w:val="23"/>
        </w:numPr>
        <w:tabs>
          <w:tab w:val="clear" w:pos="2551"/>
        </w:tabs>
        <w:ind w:leftChars="0" w:left="1078" w:hanging="336"/>
        <w:rPr>
          <w:rFonts w:ascii="標楷體" w:eastAsia="標楷體" w:hAnsi="標楷體" w:hint="eastAsia"/>
          <w:color w:val="000000"/>
          <w:sz w:val="20"/>
          <w:szCs w:val="20"/>
        </w:rPr>
      </w:pPr>
      <w:r w:rsidRPr="006D10E3">
        <w:rPr>
          <w:rFonts w:ascii="標楷體" w:eastAsia="標楷體" w:hAnsi="標楷體" w:hint="eastAsia"/>
          <w:color w:val="000000"/>
          <w:sz w:val="20"/>
          <w:szCs w:val="20"/>
        </w:rPr>
        <w:t>由嚴謹的觀察、推理、驗證過程，客觀的認識生鏽及其防止方法。</w:t>
      </w:r>
    </w:p>
    <w:p w:rsidR="006D10E3" w:rsidRPr="006D10E3" w:rsidRDefault="006D10E3" w:rsidP="006D10E3">
      <w:pPr>
        <w:pStyle w:val="af0"/>
        <w:numPr>
          <w:ilvl w:val="4"/>
          <w:numId w:val="23"/>
        </w:numPr>
        <w:tabs>
          <w:tab w:val="clear" w:pos="2551"/>
        </w:tabs>
        <w:ind w:leftChars="0" w:left="1078" w:hanging="336"/>
        <w:rPr>
          <w:rFonts w:ascii="標楷體" w:eastAsia="標楷體" w:hAnsi="標楷體" w:hint="eastAsia"/>
          <w:color w:val="000000"/>
          <w:sz w:val="20"/>
          <w:szCs w:val="20"/>
        </w:rPr>
      </w:pPr>
      <w:r w:rsidRPr="006D10E3">
        <w:rPr>
          <w:rFonts w:ascii="標楷體" w:eastAsia="標楷體" w:hAnsi="標楷體" w:hint="eastAsia"/>
          <w:color w:val="000000"/>
          <w:sz w:val="20"/>
          <w:szCs w:val="20"/>
        </w:rPr>
        <w:t>蒐集食物腐敗的資料，推論它並非僅由空氣和水兩個條件引起的變化，而是微生物引發的分解作用。</w:t>
      </w:r>
    </w:p>
    <w:p w:rsidR="006D10E3" w:rsidRPr="006D10E3" w:rsidRDefault="006D10E3" w:rsidP="006D10E3">
      <w:pPr>
        <w:pStyle w:val="af0"/>
        <w:numPr>
          <w:ilvl w:val="4"/>
          <w:numId w:val="23"/>
        </w:numPr>
        <w:tabs>
          <w:tab w:val="clear" w:pos="2551"/>
        </w:tabs>
        <w:ind w:leftChars="0" w:left="1078" w:hanging="336"/>
        <w:rPr>
          <w:rFonts w:ascii="標楷體" w:eastAsia="標楷體" w:hAnsi="標楷體" w:hint="eastAsia"/>
          <w:color w:val="000000"/>
          <w:sz w:val="20"/>
          <w:szCs w:val="20"/>
        </w:rPr>
      </w:pPr>
      <w:r w:rsidRPr="006D10E3">
        <w:rPr>
          <w:rFonts w:ascii="標楷體" w:eastAsia="標楷體" w:hAnsi="標楷體" w:hint="eastAsia"/>
          <w:color w:val="000000"/>
          <w:sz w:val="20"/>
          <w:szCs w:val="20"/>
        </w:rPr>
        <w:t>認識食品包裝的資訊，並了解添加物、防腐劑是為了增加保存期限的方式。</w:t>
      </w:r>
    </w:p>
    <w:p w:rsidR="006D10E3" w:rsidRPr="006D10E3" w:rsidRDefault="006D10E3" w:rsidP="006D10E3">
      <w:pPr>
        <w:pStyle w:val="af0"/>
        <w:numPr>
          <w:ilvl w:val="4"/>
          <w:numId w:val="23"/>
        </w:numPr>
        <w:tabs>
          <w:tab w:val="clear" w:pos="2551"/>
        </w:tabs>
        <w:ind w:leftChars="0" w:left="1078" w:hanging="336"/>
        <w:rPr>
          <w:rFonts w:ascii="標楷體" w:eastAsia="標楷體" w:hAnsi="標楷體" w:hint="eastAsia"/>
          <w:color w:val="000000"/>
          <w:sz w:val="20"/>
          <w:szCs w:val="20"/>
        </w:rPr>
      </w:pPr>
      <w:r w:rsidRPr="006D10E3">
        <w:rPr>
          <w:rFonts w:ascii="標楷體" w:eastAsia="標楷體" w:hAnsi="標楷體" w:hint="eastAsia"/>
          <w:color w:val="000000"/>
          <w:sz w:val="20"/>
          <w:szCs w:val="20"/>
        </w:rPr>
        <w:t>探討生物與環境的關係。</w:t>
      </w:r>
    </w:p>
    <w:p w:rsidR="006D10E3" w:rsidRPr="006D10E3" w:rsidRDefault="006D10E3" w:rsidP="006D10E3">
      <w:pPr>
        <w:pStyle w:val="af0"/>
        <w:numPr>
          <w:ilvl w:val="4"/>
          <w:numId w:val="23"/>
        </w:numPr>
        <w:tabs>
          <w:tab w:val="clear" w:pos="2551"/>
        </w:tabs>
        <w:ind w:leftChars="0" w:left="1078" w:hanging="336"/>
        <w:rPr>
          <w:rFonts w:ascii="標楷體" w:eastAsia="標楷體" w:hAnsi="標楷體" w:hint="eastAsia"/>
          <w:color w:val="000000"/>
          <w:sz w:val="20"/>
          <w:szCs w:val="20"/>
        </w:rPr>
      </w:pPr>
      <w:r w:rsidRPr="006D10E3">
        <w:rPr>
          <w:rFonts w:ascii="標楷體" w:eastAsia="標楷體" w:hAnsi="標楷體" w:hint="eastAsia"/>
          <w:color w:val="000000"/>
          <w:sz w:val="20"/>
          <w:szCs w:val="20"/>
        </w:rPr>
        <w:t>認識人類永續利用自然資源的方法。</w:t>
      </w:r>
    </w:p>
    <w:p w:rsidR="006D10E3" w:rsidRPr="006D10E3" w:rsidRDefault="006D10E3" w:rsidP="006D10E3">
      <w:pPr>
        <w:pStyle w:val="af0"/>
        <w:numPr>
          <w:ilvl w:val="4"/>
          <w:numId w:val="23"/>
        </w:numPr>
        <w:tabs>
          <w:tab w:val="clear" w:pos="2551"/>
        </w:tabs>
        <w:ind w:leftChars="0" w:left="1078" w:hanging="336"/>
        <w:rPr>
          <w:rFonts w:ascii="標楷體" w:eastAsia="標楷體" w:hAnsi="標楷體" w:hint="eastAsia"/>
          <w:color w:val="000000"/>
          <w:sz w:val="20"/>
          <w:szCs w:val="20"/>
        </w:rPr>
      </w:pPr>
      <w:r w:rsidRPr="006D10E3">
        <w:rPr>
          <w:rFonts w:ascii="標楷體" w:eastAsia="標楷體" w:hAnsi="標楷體" w:hint="eastAsia"/>
          <w:color w:val="000000"/>
          <w:sz w:val="20"/>
          <w:szCs w:val="20"/>
        </w:rPr>
        <w:t>察覺自然環境會隨著人類運用自然資源而改變。</w:t>
      </w:r>
    </w:p>
    <w:p w:rsidR="006D10E3" w:rsidRPr="006D10E3" w:rsidRDefault="006D10E3" w:rsidP="006D10E3">
      <w:pPr>
        <w:pStyle w:val="af0"/>
        <w:numPr>
          <w:ilvl w:val="4"/>
          <w:numId w:val="23"/>
        </w:numPr>
        <w:tabs>
          <w:tab w:val="clear" w:pos="2551"/>
        </w:tabs>
        <w:ind w:leftChars="0" w:left="1078" w:hanging="336"/>
        <w:rPr>
          <w:rFonts w:ascii="標楷體" w:eastAsia="標楷體" w:hAnsi="標楷體" w:hint="eastAsia"/>
          <w:color w:val="000000"/>
          <w:sz w:val="20"/>
          <w:szCs w:val="20"/>
        </w:rPr>
      </w:pPr>
      <w:r w:rsidRPr="006D10E3">
        <w:rPr>
          <w:rFonts w:ascii="標楷體" w:eastAsia="標楷體" w:hAnsi="標楷體" w:hint="eastAsia"/>
          <w:color w:val="000000"/>
          <w:sz w:val="20"/>
          <w:szCs w:val="20"/>
        </w:rPr>
        <w:t>透過檢視家園面臨的各種環境問題，探討這些問題產生的原因及可能解決之道。</w:t>
      </w:r>
    </w:p>
    <w:p w:rsidR="00835D9D" w:rsidRPr="006D10E3" w:rsidRDefault="006D10E3" w:rsidP="006D10E3">
      <w:pPr>
        <w:pStyle w:val="af0"/>
        <w:widowControl/>
        <w:numPr>
          <w:ilvl w:val="4"/>
          <w:numId w:val="23"/>
        </w:numPr>
        <w:tabs>
          <w:tab w:val="clear" w:pos="2551"/>
        </w:tabs>
        <w:ind w:leftChars="0" w:left="1078" w:hanging="336"/>
        <w:rPr>
          <w:rFonts w:ascii="新細明體" w:hAnsi="新細明體"/>
          <w:color w:val="000000"/>
          <w:sz w:val="20"/>
          <w:szCs w:val="20"/>
        </w:rPr>
      </w:pPr>
      <w:r w:rsidRPr="006D10E3">
        <w:rPr>
          <w:rFonts w:ascii="標楷體" w:eastAsia="標楷體" w:hAnsi="標楷體" w:hint="eastAsia"/>
          <w:color w:val="000000"/>
          <w:sz w:val="20"/>
          <w:szCs w:val="20"/>
        </w:rPr>
        <w:t>經由實際參與環保相關活動，引導學生以行動來愛護生活周遭的自然生態環境。</w:t>
      </w:r>
      <w:r w:rsidR="00835D9D" w:rsidRPr="006D10E3"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3009E8" w:rsidP="00BD549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13" style="position:absolute;left:0;text-align:left;margin-left:118.55pt;margin-top:24.65pt;width:400.4pt;height:280.15pt;z-index:251658240" coordorigin="1360,3534" coordsize="8008,5603">
            <v:line id="_x0000_s1314" style="position:absolute" from="2500,8487" to="6871,8487"/>
            <v:line id="_x0000_s1315" style="position:absolute" from="2482,6363" to="6853,6363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16" type="#_x0000_t202" style="position:absolute;left:1360;top:3946;width:1020;height:4806" filled="f" stroked="f">
              <v:textbox style="layout-flow:vertical-ideographic;mso-next-textbox:#_x0000_s1316">
                <w:txbxContent>
                  <w:p w:rsidR="003009E8" w:rsidRPr="00D23508" w:rsidRDefault="003009E8" w:rsidP="003009E8">
                    <w:pPr>
                      <w:rPr>
                        <w:rFonts w:eastAsia="標楷體" w:hint="eastAsia"/>
                        <w:sz w:val="32"/>
                      </w:rPr>
                    </w:pPr>
                    <w:r w:rsidRPr="00D23508">
                      <w:rPr>
                        <w:rFonts w:eastAsia="標楷體" w:hint="eastAsia"/>
                        <w:sz w:val="32"/>
                      </w:rPr>
                      <w:t>自然與生活科技</w:t>
                    </w:r>
                    <w:r>
                      <w:rPr>
                        <w:rFonts w:eastAsia="標楷體" w:hint="eastAsia"/>
                        <w:sz w:val="32"/>
                      </w:rPr>
                      <w:t xml:space="preserve"> </w:t>
                    </w:r>
                    <w:r>
                      <w:rPr>
                        <w:rFonts w:eastAsia="標楷體" w:hint="eastAsia"/>
                        <w:sz w:val="32"/>
                      </w:rPr>
                      <w:t>六</w:t>
                    </w:r>
                    <w:r w:rsidRPr="00D23508">
                      <w:rPr>
                        <w:rFonts w:eastAsia="標楷體" w:hint="eastAsia"/>
                        <w:sz w:val="32"/>
                      </w:rPr>
                      <w:t>年級</w:t>
                    </w:r>
                    <w:r>
                      <w:rPr>
                        <w:rFonts w:eastAsia="標楷體" w:hint="eastAsia"/>
                        <w:sz w:val="32"/>
                      </w:rPr>
                      <w:t xml:space="preserve"> </w:t>
                    </w:r>
                    <w:r>
                      <w:rPr>
                        <w:rFonts w:eastAsia="標楷體" w:hint="eastAsia"/>
                        <w:sz w:val="32"/>
                      </w:rPr>
                      <w:t>下</w:t>
                    </w:r>
                    <w:r w:rsidRPr="00D23508">
                      <w:rPr>
                        <w:rFonts w:eastAsia="標楷體" w:hint="eastAsia"/>
                        <w:sz w:val="32"/>
                      </w:rPr>
                      <w:t>學期</w:t>
                    </w:r>
                  </w:p>
                </w:txbxContent>
              </v:textbox>
            </v:shape>
            <v:line id="_x0000_s1317" style="position:absolute" from="2482,4197" to="2482,8487"/>
            <v:line id="_x0000_s1318" style="position:absolute" from="2482,4197" to="6853,4197"/>
            <v:shape id="_x0000_s1319" type="#_x0000_t202" style="position:absolute;left:3367;top:3946;width:2699;height:510">
              <v:textbox style="mso-next-textbox:#_x0000_s1319">
                <w:txbxContent>
                  <w:p w:rsidR="003009E8" w:rsidRPr="00D23508" w:rsidRDefault="003009E8" w:rsidP="003009E8">
                    <w:pPr>
                      <w:jc w:val="center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一、巧妙的施力工具</w:t>
                    </w:r>
                  </w:p>
                </w:txbxContent>
              </v:textbox>
            </v:shape>
            <v:shape id="_x0000_s1320" type="#_x0000_t202" style="position:absolute;left:3367;top:6078;width:2699;height:510">
              <v:textbox style="mso-next-textbox:#_x0000_s1320">
                <w:txbxContent>
                  <w:p w:rsidR="003009E8" w:rsidRPr="00D23508" w:rsidRDefault="003009E8" w:rsidP="003009E8">
                    <w:pPr>
                      <w:jc w:val="center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二、防鏽與防腐</w:t>
                    </w:r>
                  </w:p>
                </w:txbxContent>
              </v:textbox>
            </v:shape>
            <v:shape id="_x0000_s1321" type="#_x0000_t202" style="position:absolute;left:3367;top:8211;width:2699;height:510">
              <v:textbox style="mso-next-textbox:#_x0000_s1321">
                <w:txbxContent>
                  <w:p w:rsidR="003009E8" w:rsidRPr="00D23508" w:rsidRDefault="003009E8" w:rsidP="003009E8">
                    <w:pPr>
                      <w:jc w:val="center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三、珍愛家園</w:t>
                    </w:r>
                  </w:p>
                </w:txbxContent>
              </v:textbox>
            </v:shape>
            <v:shape id="_x0000_s1322" type="#_x0000_t202" style="position:absolute;left:6771;top:3534;width:2597;height:1304">
              <v:textbox style="mso-next-textbox:#_x0000_s1322">
                <w:txbxContent>
                  <w:p w:rsidR="003009E8" w:rsidRDefault="003009E8" w:rsidP="003009E8">
                    <w:pPr>
                      <w:jc w:val="both"/>
                      <w:rPr>
                        <w:rFonts w:eastAsia="標楷體" w:hAnsi="標楷體" w:hint="eastAsia"/>
                      </w:rPr>
                    </w:pPr>
                    <w:r>
                      <w:rPr>
                        <w:rFonts w:eastAsia="標楷體" w:hAnsi="標楷體" w:hint="eastAsia"/>
                      </w:rPr>
                      <w:t>1.</w:t>
                    </w:r>
                    <w:r>
                      <w:rPr>
                        <w:rFonts w:eastAsia="標楷體" w:hAnsi="標楷體" w:hint="eastAsia"/>
                      </w:rPr>
                      <w:t>槓桿</w:t>
                    </w:r>
                  </w:p>
                  <w:p w:rsidR="003009E8" w:rsidRPr="00D23508" w:rsidRDefault="003009E8" w:rsidP="003009E8">
                    <w:pPr>
                      <w:jc w:val="both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2.</w:t>
                    </w:r>
                    <w:r>
                      <w:rPr>
                        <w:rFonts w:eastAsia="標楷體" w:hAnsi="新細明體" w:hint="eastAsia"/>
                      </w:rPr>
                      <w:t>滑輪與輪軸</w:t>
                    </w:r>
                  </w:p>
                  <w:p w:rsidR="003009E8" w:rsidRPr="002B56D7" w:rsidRDefault="003009E8" w:rsidP="003009E8">
                    <w:pPr>
                      <w:jc w:val="both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3.</w:t>
                    </w:r>
                    <w:r>
                      <w:rPr>
                        <w:rFonts w:eastAsia="標楷體" w:hAnsi="新細明體" w:hint="eastAsia"/>
                      </w:rPr>
                      <w:t>動力傳送</w:t>
                    </w:r>
                  </w:p>
                </w:txbxContent>
              </v:textbox>
            </v:shape>
            <v:shape id="_x0000_s1323" type="#_x0000_t202" style="position:absolute;left:6771;top:5722;width:2594;height:1304">
              <v:textbox style="mso-next-textbox:#_x0000_s1323">
                <w:txbxContent>
                  <w:p w:rsidR="003009E8" w:rsidRDefault="003009E8" w:rsidP="003009E8">
                    <w:pPr>
                      <w:jc w:val="both"/>
                      <w:rPr>
                        <w:rFonts w:eastAsia="標楷體" w:hAnsi="標楷體" w:hint="eastAsia"/>
                      </w:rPr>
                    </w:pPr>
                    <w:r>
                      <w:rPr>
                        <w:rFonts w:eastAsia="標楷體" w:hAnsi="標楷體" w:hint="eastAsia"/>
                      </w:rPr>
                      <w:t>1.</w:t>
                    </w:r>
                    <w:r>
                      <w:rPr>
                        <w:rFonts w:eastAsia="標楷體" w:hAnsi="標楷體" w:hint="eastAsia"/>
                      </w:rPr>
                      <w:t>鐵器生鏽的探討</w:t>
                    </w:r>
                  </w:p>
                  <w:p w:rsidR="003009E8" w:rsidRPr="00D23508" w:rsidRDefault="003009E8" w:rsidP="003009E8">
                    <w:pPr>
                      <w:jc w:val="both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2.</w:t>
                    </w:r>
                    <w:r>
                      <w:rPr>
                        <w:rFonts w:eastAsia="標楷體" w:hAnsi="新細明體" w:hint="eastAsia"/>
                      </w:rPr>
                      <w:t>防止鐵器生鏽</w:t>
                    </w:r>
                  </w:p>
                  <w:p w:rsidR="003009E8" w:rsidRPr="002B56D7" w:rsidRDefault="003009E8" w:rsidP="003009E8">
                    <w:pPr>
                      <w:jc w:val="both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3.</w:t>
                    </w:r>
                    <w:r>
                      <w:rPr>
                        <w:rFonts w:eastAsia="標楷體" w:hAnsi="新細明體" w:hint="eastAsia"/>
                      </w:rPr>
                      <w:t>食物的腐敗與保存</w:t>
                    </w:r>
                  </w:p>
                </w:txbxContent>
              </v:textbox>
            </v:shape>
            <v:shape id="_x0000_s1324" type="#_x0000_t202" style="position:absolute;left:6771;top:7833;width:2597;height:1304">
              <v:textbox style="mso-next-textbox:#_x0000_s1324">
                <w:txbxContent>
                  <w:p w:rsidR="003009E8" w:rsidRDefault="003009E8" w:rsidP="003009E8">
                    <w:pPr>
                      <w:jc w:val="both"/>
                      <w:rPr>
                        <w:rFonts w:eastAsia="標楷體" w:hAnsi="標楷體" w:hint="eastAsia"/>
                      </w:rPr>
                    </w:pPr>
                    <w:r>
                      <w:rPr>
                        <w:rFonts w:eastAsia="標楷體" w:hAnsi="標楷體" w:hint="eastAsia"/>
                      </w:rPr>
                      <w:t>1.</w:t>
                    </w:r>
                    <w:r>
                      <w:rPr>
                        <w:rFonts w:eastAsia="標楷體" w:hAnsi="標楷體" w:hint="eastAsia"/>
                      </w:rPr>
                      <w:t>生物與環境</w:t>
                    </w:r>
                  </w:p>
                  <w:p w:rsidR="003009E8" w:rsidRPr="00D23508" w:rsidRDefault="003009E8" w:rsidP="003009E8">
                    <w:pPr>
                      <w:jc w:val="both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2.</w:t>
                    </w:r>
                    <w:r>
                      <w:rPr>
                        <w:rFonts w:eastAsia="標楷體" w:hAnsi="新細明體" w:hint="eastAsia"/>
                      </w:rPr>
                      <w:t>人類與環境</w:t>
                    </w:r>
                  </w:p>
                  <w:p w:rsidR="003009E8" w:rsidRPr="002B56D7" w:rsidRDefault="003009E8" w:rsidP="003009E8">
                    <w:pPr>
                      <w:jc w:val="both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3.</w:t>
                    </w:r>
                    <w:r>
                      <w:rPr>
                        <w:rFonts w:eastAsia="標楷體" w:hAnsi="新細明體" w:hint="eastAsia"/>
                      </w:rPr>
                      <w:t>愛護環境</w:t>
                    </w:r>
                  </w:p>
                </w:txbxContent>
              </v:textbox>
            </v:shape>
          </v:group>
        </w:pict>
      </w:r>
    </w:p>
    <w:p w:rsidR="00835D9D" w:rsidRDefault="00835D9D" w:rsidP="00BD549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BD549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BD549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BD549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BD549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BD549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BD549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Pr="00E40EC4" w:rsidRDefault="00E40EC4" w:rsidP="00BD549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E050B6" w:rsidRDefault="00CE3C63" w:rsidP="00BD549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E050B6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E050B6">
        <w:rPr>
          <w:rFonts w:ascii="標楷體" w:eastAsia="標楷體" w:hAnsi="標楷體"/>
          <w:sz w:val="28"/>
          <w:szCs w:val="28"/>
        </w:rPr>
        <w:t>學期課程內涵</w:t>
      </w:r>
      <w:r w:rsidR="00011E2E" w:rsidRPr="00E050B6">
        <w:rPr>
          <w:rFonts w:ascii="標楷體" w:eastAsia="標楷體" w:hAnsi="標楷體" w:hint="eastAsia"/>
          <w:sz w:val="28"/>
          <w:szCs w:val="28"/>
        </w:rPr>
        <w:t>：</w:t>
      </w:r>
      <w:r w:rsidR="0024790C" w:rsidRPr="00E050B6">
        <w:rPr>
          <w:rFonts w:ascii="標楷體" w:eastAsia="標楷體" w:hAnsi="標楷體" w:hint="eastAsia"/>
          <w:sz w:val="28"/>
          <w:szCs w:val="28"/>
        </w:rPr>
        <w:t>（</w:t>
      </w:r>
      <w:r w:rsidR="0024790C" w:rsidRPr="00E050B6">
        <w:rPr>
          <w:rFonts w:ascii="標楷體" w:eastAsia="標楷體" w:hAnsi="標楷體" w:hint="eastAsia"/>
          <w:color w:val="002060"/>
        </w:rPr>
        <w:t>單元名稱</w:t>
      </w:r>
      <w:r w:rsidR="0024790C" w:rsidRPr="00E050B6">
        <w:rPr>
          <w:rFonts w:ascii="標楷體" w:eastAsia="標楷體" w:hAnsi="標楷體" w:hint="eastAsia"/>
        </w:rPr>
        <w:t>及</w:t>
      </w:r>
      <w:r w:rsidR="0024790C" w:rsidRPr="00E050B6">
        <w:rPr>
          <w:rFonts w:ascii="標楷體" w:eastAsia="標楷體" w:hAnsi="標楷體" w:hint="eastAsia"/>
          <w:color w:val="002060"/>
        </w:rPr>
        <w:t>教學內容</w:t>
      </w:r>
      <w:r w:rsidR="0024790C" w:rsidRPr="00E050B6">
        <w:rPr>
          <w:rFonts w:ascii="標楷體" w:eastAsia="標楷體" w:hAnsi="標楷體" w:hint="eastAsia"/>
          <w:b/>
        </w:rPr>
        <w:t>務必每週填寫</w:t>
      </w:r>
      <w:r w:rsidR="0024790C" w:rsidRPr="00E050B6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3009E8" w:rsidTr="00D52468">
        <w:trPr>
          <w:tblHeader/>
        </w:trPr>
        <w:tc>
          <w:tcPr>
            <w:tcW w:w="851" w:type="dxa"/>
            <w:vAlign w:val="center"/>
          </w:tcPr>
          <w:p w:rsidR="004C17E0" w:rsidRPr="003009E8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3009E8">
              <w:rPr>
                <w:rFonts w:ascii="標楷體" w:eastAsia="標楷體" w:hAnsi="標楷體"/>
                <w:b/>
              </w:rPr>
              <w:t>週</w:t>
            </w:r>
            <w:r w:rsidRPr="003009E8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3009E8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3009E8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3009E8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3009E8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3009E8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3009E8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3009E8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3009E8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3009E8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3009E8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3009E8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3009E8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3009E8">
              <w:rPr>
                <w:rFonts w:ascii="標楷體" w:eastAsia="標楷體" w:hAnsi="標楷體"/>
                <w:b/>
              </w:rPr>
              <w:br/>
            </w:r>
            <w:r w:rsidR="00D8466E" w:rsidRPr="003009E8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3009E8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3009E8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3009E8">
              <w:rPr>
                <w:rFonts w:ascii="標楷體" w:eastAsia="標楷體" w:hAnsi="標楷體"/>
                <w:b/>
              </w:rPr>
              <w:br/>
            </w:r>
            <w:r w:rsidR="00D8466E" w:rsidRPr="003009E8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3009E8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3009E8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3009E8">
              <w:rPr>
                <w:rFonts w:ascii="標楷體" w:eastAsia="標楷體" w:hAnsi="標楷體"/>
                <w:b/>
              </w:rPr>
              <w:br/>
            </w:r>
            <w:r w:rsidR="00D8466E" w:rsidRPr="003009E8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3009E8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3009E8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3009E8" w:rsidRPr="003009E8" w:rsidTr="003009E8">
        <w:tc>
          <w:tcPr>
            <w:tcW w:w="851" w:type="dxa"/>
            <w:vAlign w:val="center"/>
          </w:tcPr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第一單元、巧妙的施力工具</w:t>
            </w:r>
          </w:p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槓桿</w:t>
            </w:r>
          </w:p>
        </w:tc>
        <w:tc>
          <w:tcPr>
            <w:tcW w:w="2410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1.透過實際操作學習槓桿原理，並能將其應用在生活中。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2.實際操作驗證定滑輪與動滑輪的槓桿功能，並了解其裝置是否省力。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3.了解輪軸轉動時是同步進行，並了解其在日常生活中的應用。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4.了解齒輪的構造，當齒輪密合轉動齒輪轉動的方向是不相同的，且轉動的圈數與齒輪數有關。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5.透過觀察腳踏車的構造，了解其傳動是依靠鏈條帶動齒輪的轉動，並察覺大小齒輪的轉動方向是相同的。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6.了解皮帶與鏈條可以帶動齒輪轉動傳送動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力，並了解其在日常生活中的應用。</w:t>
            </w:r>
          </w:p>
        </w:tc>
        <w:tc>
          <w:tcPr>
            <w:tcW w:w="851" w:type="dxa"/>
          </w:tcPr>
          <w:p w:rsidR="003009E8" w:rsidRPr="003009E8" w:rsidRDefault="003009E8">
            <w:pPr>
              <w:rPr>
                <w:rFonts w:ascii="標楷體" w:eastAsia="標楷體" w:hAnsi="標楷體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009E8" w:rsidRPr="003009E8" w:rsidRDefault="003009E8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南一版本教科書自然與生活科技第八冊</w:t>
            </w:r>
          </w:p>
        </w:tc>
        <w:tc>
          <w:tcPr>
            <w:tcW w:w="1843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1-3-2-1實驗前，估量「變量」可能的大小及變化範圍。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1-3-2-2由改變量與本量之比例，評估變化程度。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-1實驗時確認相關的變因，做操控運作。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-3由系列的相關活動，綜合說出活動的主要特徵。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-1能由各不同來源的資料，整理出一個整體性的看法。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-2辨識出資料的特徵及通則性並作詮釋。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1-3-5-1將資料用合適的圖表來表達。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2-3-1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-1提出問題、研商處理問題的策略、「學習」操控變因、觀察事象的變化並推測可能的因果關係。學習資料整理、設計表格、圖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表來表示資料。學習由變量與應變量之間相應的情形，提出假設或做出合理的解釋。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-4藉簡單機械的運用知道力可由槓桿、皮帶、齒輪、流體（壓力）等方法來傳動。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-3發現運用科學知識來做推論，可推論一些事並獲得證實。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4-3-1-2瞭解機具、材料、能源。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-2知道細心、切實的探討，獲得的資料才可信。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-2相信自己常能想出好主意來完成一件事。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7-3-0-2把學習到的科學知識和技能應用於生活中。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-4察覺許多巧妙的工具常是簡單科學原理的應用。</w:t>
            </w:r>
          </w:p>
        </w:tc>
        <w:tc>
          <w:tcPr>
            <w:tcW w:w="1842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◎資訊教育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能應用網路的資訊解決問題。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4-3-5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能利用搜尋引擎及搜尋技巧尋找合適的網路資源。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4-3-1能藉由各種媒介探究國內外環境問題，並歸納其發生的可能原因。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能分析各國之環境保護策略，並與我國之相關做法做比較。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2-2-2激發對工作世界的好奇心。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決問題及做決定。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2-3-2學習在性別互動中，展現自我的特色。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3-3-2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參與團體活動與事務，不受性別的限制。</w:t>
            </w:r>
          </w:p>
        </w:tc>
        <w:tc>
          <w:tcPr>
            <w:tcW w:w="1134" w:type="dxa"/>
          </w:tcPr>
          <w:p w:rsidR="003009E8" w:rsidRPr="003009E8" w:rsidRDefault="00300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009E8" w:rsidRPr="003009E8" w:rsidTr="003009E8">
        <w:tc>
          <w:tcPr>
            <w:tcW w:w="851" w:type="dxa"/>
            <w:vAlign w:val="center"/>
          </w:tcPr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第一單元、巧妙的施力工具</w:t>
            </w:r>
          </w:p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槓桿</w:t>
            </w:r>
          </w:p>
        </w:tc>
        <w:tc>
          <w:tcPr>
            <w:tcW w:w="2410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1.透過實際操作學習槓桿原理，並能將其應用在生活中。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2.實際操作驗證定滑輪與動滑輪的槓桿功能，並了解其裝置是否省力。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3.了解輪軸轉動時是同步進行，並了解其在日常生活中的應用。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4.了解齒輪的構造，當齒輪密合轉動齒輪轉動的方向是不相同的，且轉動的圈數與齒輪數有關。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5.透過觀察腳踏車的構造，了解其傳動是依靠鏈條帶動齒輪的轉動，並察覺大小齒輪的轉動方向是相同的。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6.了解皮帶與鏈條可以帶動齒輪轉動傳送動力，並了解其在日常生活中的應用。</w:t>
            </w:r>
          </w:p>
        </w:tc>
        <w:tc>
          <w:tcPr>
            <w:tcW w:w="851" w:type="dxa"/>
          </w:tcPr>
          <w:p w:rsidR="003009E8" w:rsidRPr="003009E8" w:rsidRDefault="003009E8" w:rsidP="007C0AAE">
            <w:pPr>
              <w:rPr>
                <w:rFonts w:ascii="標楷體" w:eastAsia="標楷體" w:hAnsi="標楷體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009E8" w:rsidRPr="003009E8" w:rsidRDefault="003009E8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八冊</w:t>
            </w:r>
          </w:p>
        </w:tc>
        <w:tc>
          <w:tcPr>
            <w:tcW w:w="1843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觀察評量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口語評量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1-3-2-1實驗前，估量「變量」可能的大小及變化範圍。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1-3-2-2由改變量與本量之比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例，評估變化程度。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-1實驗時確認相關的變因，做操控運作。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-3由系列的相關活動，綜合說出活動的主要特徵。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-1能由各不同來源的資料，整理出一個整體性的看法。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-2辨識出資料的特徵及通則性並作詮釋。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1-3-5-1將資料用合適的圖表來表達。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2-3-1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-1提出問題、研商處理問題的策略、「學習」操控變因、觀察事象的變化並推測可能的因果關係。學習資料整理、設計表格、圖表來表示資料。學習由變量與應變量之間相應的情形，提出假設或做出合理的解釋。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-4藉簡單機械的運用知道力可由槓桿、皮帶、齒輪、流體（壓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力）等方法來傳動。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-3發現運用科學知識來做推論，可推論一些事並獲得證實。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4-3-1-2瞭解機具、材料、能源。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-2知道細心、切實的探討，獲得的資料才可信。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-2相信自己常能想出好主意來完成一件事。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7-3-0-2把學習到的科學知識和技能應用於生活中。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-4察覺許多巧妙的工具常是簡單科學原理的應用。</w:t>
            </w:r>
          </w:p>
        </w:tc>
        <w:tc>
          <w:tcPr>
            <w:tcW w:w="1842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◎資訊教育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能應用網路的資訊解決問題。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4-3-5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能利用搜尋引擎及搜尋技巧尋找合適的網路資源。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4-3-1能藉由各種媒介探究國內外環境問題，並歸納其發生的可能原因。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能分析各國之環境保護策略，並與我國之相關做法做比較。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2-2-2激發對工作世界的好奇心。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2-3-2學習在性別互動中，展現自我的特色。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3-3-2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參與團體活動與事務，不受性別的限制。</w:t>
            </w:r>
          </w:p>
        </w:tc>
        <w:tc>
          <w:tcPr>
            <w:tcW w:w="1134" w:type="dxa"/>
          </w:tcPr>
          <w:p w:rsidR="003009E8" w:rsidRPr="003009E8" w:rsidRDefault="00300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009E8" w:rsidRPr="003009E8" w:rsidTr="003009E8">
        <w:tc>
          <w:tcPr>
            <w:tcW w:w="851" w:type="dxa"/>
            <w:vAlign w:val="center"/>
          </w:tcPr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第一單元、巧妙的施力工具</w:t>
            </w:r>
          </w:p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2.滑輪與輪軸</w:t>
            </w:r>
          </w:p>
        </w:tc>
        <w:tc>
          <w:tcPr>
            <w:tcW w:w="2410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1.透過實際操作學習槓桿原理，並能將其應用在生活中。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2.實際操作驗證定滑輪與動滑輪的槓桿功能，並了解其裝置是否省力。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3.了解輪軸轉動時是同步進行，並了解其在日常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生活中的應用。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4.了解齒輪的構造，當齒輪密合轉動齒輪轉動的方向是不相同的，且轉動的圈數與齒輪數有關。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5.透過觀察腳踏車的構造，了解其傳動是依靠鏈條帶動齒輪的轉動，並察覺大小齒輪的轉動方向是相同的。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6.了解皮帶與鏈條可以帶動齒輪轉動傳送動力，並了解其在日常生活中的應用。</w:t>
            </w:r>
          </w:p>
        </w:tc>
        <w:tc>
          <w:tcPr>
            <w:tcW w:w="851" w:type="dxa"/>
          </w:tcPr>
          <w:p w:rsidR="003009E8" w:rsidRPr="003009E8" w:rsidRDefault="003009E8" w:rsidP="007C0AAE">
            <w:pPr>
              <w:rPr>
                <w:rFonts w:ascii="標楷體" w:eastAsia="標楷體" w:hAnsi="標楷體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009E8" w:rsidRPr="003009E8" w:rsidRDefault="003009E8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南一版本教科書自然與生活科技第八冊</w:t>
            </w:r>
          </w:p>
        </w:tc>
        <w:tc>
          <w:tcPr>
            <w:tcW w:w="1843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1-3-2-1實驗前，估量「變量」可能的大小及變化範圍。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1-3-2-2由改變量與本量之比例，評估變化程度。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1-3-4-1能由一些不同來源的資料，整理出一個整體性的看法。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1-3-5-1將資料用合適的圖表來表達。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1-3-5-2用適當的方式表述資料（例如數線、表格、曲線圖）。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-4藉簡單機械的運用知道力可由槓桿、皮帶、齒輪、流體（壓力）等方法來傳動。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3-3-0-3發現運用科學知識來作推論，可推測一些事並獲得證實。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4-3-1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-2了解機具、材料、能源。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-2知道細心、切實的探討，獲得的資料才可信。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-2相信自己常能想出好主意來完成一件事。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-2把學習到的科學知識和技能應用於生活中。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-3能規劃、組織探討的活動。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-4察覺許多巧妙的工具常是簡單科學原理的應用。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8-3-0-2利用多種思考的方法，思索變化事物的機能和形式。</w:t>
            </w:r>
          </w:p>
        </w:tc>
        <w:tc>
          <w:tcPr>
            <w:tcW w:w="1842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◎資訊教育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能應用網路的資訊解決問題。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4-3-5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能利用搜尋引擎及搜尋技巧尋找合適的網路資源。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4-3-1能藉由各種媒介探究國內外環境問題，並歸納其發生的可能原因。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能分析各國之環境保護策略，並與我國之相關做法做比較。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2-2-2激發對工作世界的好奇心。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2-3-2學習在性別互動中，展現自我的特色。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3-3-2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參與團體活動與事務，不受性別的限制。</w:t>
            </w:r>
          </w:p>
        </w:tc>
        <w:tc>
          <w:tcPr>
            <w:tcW w:w="1134" w:type="dxa"/>
          </w:tcPr>
          <w:p w:rsidR="003009E8" w:rsidRPr="003009E8" w:rsidRDefault="00300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009E8" w:rsidRPr="003009E8" w:rsidTr="003009E8">
        <w:tc>
          <w:tcPr>
            <w:tcW w:w="851" w:type="dxa"/>
            <w:vAlign w:val="center"/>
          </w:tcPr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第一單元、巧妙的施力工具</w:t>
            </w:r>
          </w:p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2.滑輪與輪軸</w:t>
            </w:r>
          </w:p>
        </w:tc>
        <w:tc>
          <w:tcPr>
            <w:tcW w:w="2410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1.透過實際操作學習槓桿原理，並能將其應用在生活中。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2.實際操作驗證定滑輪與動滑輪的槓桿功能，並了解其裝置是否省力。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3.了解輪軸轉動時是同步進行，並了解其在日常生活中的應用。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4.了解齒輪的構造，當齒輪密合轉動齒輪轉動的方向是不相同的，且轉動的圈數與齒輪數有關。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5.透過觀察腳踏車的構造，了解其傳動是依靠鏈條帶動齒輪的轉動，並察覺大小齒輪的轉動方向是相同的。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6.了解皮帶與鏈條可以帶動齒輪轉動傳送動力，並了解其在日常生活中的應用。</w:t>
            </w:r>
          </w:p>
        </w:tc>
        <w:tc>
          <w:tcPr>
            <w:tcW w:w="851" w:type="dxa"/>
          </w:tcPr>
          <w:p w:rsidR="003009E8" w:rsidRPr="003009E8" w:rsidRDefault="003009E8" w:rsidP="007C0AAE">
            <w:pPr>
              <w:rPr>
                <w:rFonts w:ascii="標楷體" w:eastAsia="標楷體" w:hAnsi="標楷體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009E8" w:rsidRPr="003009E8" w:rsidRDefault="003009E8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南一版本教科書自然與生活科技第八冊</w:t>
            </w:r>
          </w:p>
        </w:tc>
        <w:tc>
          <w:tcPr>
            <w:tcW w:w="1843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1-3-2-1實驗前，估量「變量」可能的大小及變化範圍。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1-3-2-2由改變量與本量之比例，評估變化程度。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1-3-4-1能由一些不同來源的資料，整理出一個整體性的看法。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1-3-5-1將資料用合適的圖表來表達。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1-3-5-2用適當的方式表述資料（例如數線、表格、曲線圖）。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-4藉簡單機械的運用知道力可由槓桿、皮帶、齒輪、流體（壓力）等方法來傳動。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3-3-0-3發現運用科學知識來作推論，可推測一些事並獲得證實。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4-3-1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-2了解機具、材料、能源。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-2知道細心、切實的探討，獲得的資料才可信。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-2相信自己常能想出好主意來完成一件事。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7-3-0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-2把學習到的科學知識和技能應用於生活中。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-3能規劃、組織探討的活動。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-4察覺許多巧妙的工具常是簡單科學原理的應用。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8-3-0-2利用多種思考的方法，思索變化事物的機能和形式。</w:t>
            </w:r>
          </w:p>
        </w:tc>
        <w:tc>
          <w:tcPr>
            <w:tcW w:w="1842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◎資訊教育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能應用網路的資訊解決問題。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4-3-5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能利用搜尋引擎及搜尋技巧尋找合適的網路資源。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4-3-1能藉由各種媒介探究國內外環境問題，並歸納其發生的可能原因。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能分析各國之環境保護策略，並與我國之相關做法做比較。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2-2-2激發對工作世界的好奇心。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2-3-2學習在性別互動中，展現自我的特色。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3-3-2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參與團體活動與事務，不受性別的限制。</w:t>
            </w:r>
          </w:p>
        </w:tc>
        <w:tc>
          <w:tcPr>
            <w:tcW w:w="1134" w:type="dxa"/>
          </w:tcPr>
          <w:p w:rsidR="003009E8" w:rsidRPr="003009E8" w:rsidRDefault="00300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009E8" w:rsidRPr="003009E8" w:rsidTr="003009E8">
        <w:tc>
          <w:tcPr>
            <w:tcW w:w="851" w:type="dxa"/>
            <w:vAlign w:val="center"/>
          </w:tcPr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第一單元、巧妙的施力工具</w:t>
            </w:r>
          </w:p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3.動力傳送</w:t>
            </w:r>
          </w:p>
        </w:tc>
        <w:tc>
          <w:tcPr>
            <w:tcW w:w="2410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1.透過實際操作學習槓桿原理，並能將其應用在生活中。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2.實際操作驗證定滑輪與動滑輪的槓桿功能，並了解其裝置是否省力。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3.了解輪軸轉動時是同步進行，並了解其在日常生活中的應用。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4.了解齒輪的構造，當齒輪密合轉動齒輪轉動的方向是不相同的，且轉動的圈數與齒輪數有關。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5.透過觀察腳踏車的構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造，了解其傳動是依靠鏈條帶動齒輪的轉動，並察覺大小齒輪的轉動方向是相同的。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6.了解皮帶與鏈條可以帶動齒輪轉動傳送動力，並了解其在日常生活中的應用。</w:t>
            </w:r>
          </w:p>
        </w:tc>
        <w:tc>
          <w:tcPr>
            <w:tcW w:w="851" w:type="dxa"/>
          </w:tcPr>
          <w:p w:rsidR="003009E8" w:rsidRPr="003009E8" w:rsidRDefault="003009E8" w:rsidP="007C0AAE">
            <w:pPr>
              <w:rPr>
                <w:rFonts w:ascii="標楷體" w:eastAsia="標楷體" w:hAnsi="標楷體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009E8" w:rsidRPr="003009E8" w:rsidRDefault="003009E8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南一版本教科書自然與生活科技第八冊</w:t>
            </w:r>
          </w:p>
        </w:tc>
        <w:tc>
          <w:tcPr>
            <w:tcW w:w="1843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1-3-2-1實驗前，估量「變量」可能的大小及變化範圍。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-2由改變量與本量之比例，評估變化程度。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1-3-4-1能由各不同來源的資料，整理出一個整體性的看法。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1-3-5-1將資料用合適的圖表來表達。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1-3-5-2用適當的方式表述資料（例如數線、表格、曲線圖）。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-4藉簡單機械的運用知道力可由槓桿、皮帶、齒輪、流體（壓力）等方法來傳動。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-3發現運用科學知識來做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推論，可推論一些事並獲得證實。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4-3-1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-2了解機具、材料、能源。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4-3-2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-1認識農業時代的科技。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4-3-2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-2認識工業時代的科技。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-2知道細心、切實的探討，獲得的資料才可信。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-2相信自己常能想出好主意來完成一件事。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-2把學習到的科學知識和技能應用於生活中。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-3能規劃、組織探討的活動。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-4察覺許多巧妙的工具常是簡單科學原理的應用。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8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8-3-0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-2利用多種思考的方法，思索變化事物的機能和形式。</w:t>
            </w:r>
          </w:p>
        </w:tc>
        <w:tc>
          <w:tcPr>
            <w:tcW w:w="1842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◎資訊教育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能應用網路的資訊解決問題。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4-3-5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能利用搜尋引擎及搜尋技巧尋找合適的網路資源。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4-3-1能藉由各種媒介探究國內外環境問題，並歸納其發生的可能原因。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能分析各國之環境保護策略，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並與我國之相關做法做比較。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2-2-2激發對工作世界的好奇心。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2-3-2學習在性別互動中，展現自我的特色。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3-3-2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參與團體活動與事務，不受性別的限制。</w:t>
            </w:r>
          </w:p>
        </w:tc>
        <w:tc>
          <w:tcPr>
            <w:tcW w:w="1134" w:type="dxa"/>
          </w:tcPr>
          <w:p w:rsidR="003009E8" w:rsidRPr="003009E8" w:rsidRDefault="00300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009E8" w:rsidRPr="003009E8" w:rsidTr="003009E8">
        <w:tc>
          <w:tcPr>
            <w:tcW w:w="851" w:type="dxa"/>
            <w:vAlign w:val="center"/>
          </w:tcPr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第一單元、巧妙的施力工具</w:t>
            </w:r>
          </w:p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3.動力傳送</w:t>
            </w:r>
          </w:p>
        </w:tc>
        <w:tc>
          <w:tcPr>
            <w:tcW w:w="2410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1.透過實際操作學習槓桿原理，並能將其應用在生活中。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2.實際操作驗證定滑輪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與動滑輪的槓桿功能，並了解其裝置是否省力。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3.了解輪軸轉動時是同步進行，並了解其在日常生活中的應用。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4.了解齒輪的構造，當齒輪密合轉動齒輪轉動的方向是不相同的，且轉動的圈數與齒輪數有關。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5.透過觀察腳踏車的構造，了解其傳動是依靠鏈條帶動齒輪的轉動，並察覺大小齒輪的轉動方向是相同的。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6.了解皮帶與鏈條可以帶動齒輪轉動傳送動力，並了解其在日常生活中的應用。</w:t>
            </w:r>
          </w:p>
        </w:tc>
        <w:tc>
          <w:tcPr>
            <w:tcW w:w="851" w:type="dxa"/>
          </w:tcPr>
          <w:p w:rsidR="003009E8" w:rsidRPr="003009E8" w:rsidRDefault="003009E8" w:rsidP="007C0AAE">
            <w:pPr>
              <w:rPr>
                <w:rFonts w:ascii="標楷體" w:eastAsia="標楷體" w:hAnsi="標楷體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009E8" w:rsidRPr="003009E8" w:rsidRDefault="003009E8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南一版本教科書自然與生活科技第八冊</w:t>
            </w:r>
          </w:p>
        </w:tc>
        <w:tc>
          <w:tcPr>
            <w:tcW w:w="1843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1-3-2-1實驗前，估量「變量」可能的大小及變化範圍。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-2由改變量與本量之比例，評估變化程度。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1-3-4-1能由各不同來源的資料，整理出一個整體性的看法。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1-3-5-1將資料用合適的圖表來表達。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1-3-5-2用適當的方式表述資料（例如數線、表格、曲線圖）。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-4藉簡單機械的運用知道力可由槓桿、皮帶、齒輪、流體（壓力）等方法來傳動。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-3發現運用科學知識來做推論，可推論一些事並獲得證實。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4-3-1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-2了解機具、材料、能源。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4-3-2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-1認識農業時代的科技。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4-3-2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-2認識工業時代的科技。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-2知道細心、切實的探討，獲得的資料才可信。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-2相信自己常能想出好主意來完成一件事。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-2把學習到的科學知識和技能應用於生活中。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7-3-0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-3能規劃、組織探討的活動。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-4察覺許多巧妙的工具常是簡單科學原理的應用。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8"/>
                <w:attr w:name="Year" w:val="2000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8-3-0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-2利用多種思考的方法，思索變化事物的機能和形式。</w:t>
            </w:r>
          </w:p>
        </w:tc>
        <w:tc>
          <w:tcPr>
            <w:tcW w:w="1842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◎資訊教育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能應用網路的資訊解決問題。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4-3-5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能利用搜尋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引擎及搜尋技巧尋找合適的網路資源。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4-3-1能藉由各種媒介探究國內外環境問題，並歸納其發生的可能原因。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能分析各國之環境保護策略，並與我國之相關做法做比較。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2-2-2激發對工作世界的好奇心。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2-3-2學習在性別互動中，展現自我的特色。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3-3-2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參與團體活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動與事務，不受性別的限制。</w:t>
            </w:r>
          </w:p>
        </w:tc>
        <w:tc>
          <w:tcPr>
            <w:tcW w:w="1134" w:type="dxa"/>
          </w:tcPr>
          <w:p w:rsidR="003009E8" w:rsidRPr="003009E8" w:rsidRDefault="00300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009E8" w:rsidRPr="003009E8" w:rsidTr="003009E8">
        <w:tc>
          <w:tcPr>
            <w:tcW w:w="851" w:type="dxa"/>
            <w:vAlign w:val="center"/>
          </w:tcPr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第二單元、防鏽與防腐</w:t>
            </w:r>
          </w:p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1.鐵器生鏽的探討</w:t>
            </w:r>
          </w:p>
        </w:tc>
        <w:tc>
          <w:tcPr>
            <w:tcW w:w="2410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1.經由各種物品生鏽的觀察，推論水會使鐵製品生鏽。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2.以鋼棉團浸溼後的變化發現，需要水與空氣兩個必要條件才能使鋼棉生鏽。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3.由嚴謹的觀察、推理、驗證過程，客觀的認識生鏽及其防止方法。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4.蒐集食物腐敗的資料，推論它並非僅由空氣和水兩個條件引起的變化，而是微生物引發的分解作用。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5.認識食品包裝的資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訊，並了解添加物、防腐劑是為了增加保存期限的方式。</w:t>
            </w:r>
          </w:p>
        </w:tc>
        <w:tc>
          <w:tcPr>
            <w:tcW w:w="851" w:type="dxa"/>
          </w:tcPr>
          <w:p w:rsidR="003009E8" w:rsidRPr="003009E8" w:rsidRDefault="003009E8" w:rsidP="007C0AAE">
            <w:pPr>
              <w:rPr>
                <w:rFonts w:ascii="標楷體" w:eastAsia="標楷體" w:hAnsi="標楷體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009E8" w:rsidRPr="003009E8" w:rsidRDefault="003009E8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南一版本教科書自然與生活科技第八冊</w:t>
            </w:r>
          </w:p>
        </w:tc>
        <w:tc>
          <w:tcPr>
            <w:tcW w:w="1843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1-3-3-1實驗時，確認相關的變因，做操控運作。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1-3-4-1能由一些不同來源的資料，整理出一個整體性的看法。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1-3-4-3由資料顯示的相關，推測其背後可能的因果關係。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2-3-1-1提出問題、研商處理問題的策略、學習操控變因、觀察事象的變化並推測可能的因果關係。學習資料整理、設計表格、圖表來表示資料。學習由變量與應變量之間相應的情形，提出假設或做出合理的解釋。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2-3-3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-1認識物質的性質，探討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光、溫度和空氣對物質性質變化的影響。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2-3-6-1認識日常用品的製造材料（如木材、金屬、塑膠）。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4-3-1-2瞭解機具、材料、能源。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5-3-1-3相信現象的變化有其原因，要獲得什麼結果，須營造什麼變因。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7-3-0-1察覺運用實驗或科學的知識，可推測可能發生的事。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7-3-0-2把學習到的科學知識和技能應用於生活中。</w:t>
            </w:r>
          </w:p>
        </w:tc>
        <w:tc>
          <w:tcPr>
            <w:tcW w:w="1842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◎資訊教育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能遵守區域網路環境的使用規範。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2-3-3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認識全球性的環境議題及其對人類社會的影響，並瞭解相關的解決對策。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1-3-4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理解性別特質的多元面貌。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1-3-5選擇符合營養且安全衛生的食物。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1-3-6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運用烹調方法，製作簡易餐點。</w:t>
            </w:r>
          </w:p>
        </w:tc>
        <w:tc>
          <w:tcPr>
            <w:tcW w:w="1134" w:type="dxa"/>
          </w:tcPr>
          <w:p w:rsidR="003009E8" w:rsidRPr="003009E8" w:rsidRDefault="00300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009E8" w:rsidRPr="003009E8" w:rsidTr="003009E8">
        <w:tc>
          <w:tcPr>
            <w:tcW w:w="851" w:type="dxa"/>
            <w:vAlign w:val="center"/>
          </w:tcPr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第二單元、防鏽與防腐</w:t>
            </w:r>
          </w:p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1.鐵器生鏽的探討</w:t>
            </w:r>
          </w:p>
        </w:tc>
        <w:tc>
          <w:tcPr>
            <w:tcW w:w="2410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1.經由各種物品生鏽的觀察，推論水會使鐵製品生鏽。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2.以鋼棉團浸溼後的變化發現，需要水與空氣兩個必要條件才能使鋼棉生鏽。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3.由嚴謹的觀察、推理、驗證過程，客觀的認識生鏽及其防止方法。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4.蒐集食物腐敗的資料，推論它並非僅由空氣和水兩個條件引起的變化，而是微生物引發的分解作用。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5.認識食品包裝的資訊，並了解添加物、防腐劑是為了增加保存期限的方式。</w:t>
            </w:r>
          </w:p>
        </w:tc>
        <w:tc>
          <w:tcPr>
            <w:tcW w:w="851" w:type="dxa"/>
          </w:tcPr>
          <w:p w:rsidR="003009E8" w:rsidRPr="003009E8" w:rsidRDefault="003009E8" w:rsidP="007C0AAE">
            <w:pPr>
              <w:rPr>
                <w:rFonts w:ascii="標楷體" w:eastAsia="標楷體" w:hAnsi="標楷體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009E8" w:rsidRPr="003009E8" w:rsidRDefault="003009E8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南一版本教科書自然與生活科技第八冊</w:t>
            </w:r>
          </w:p>
        </w:tc>
        <w:tc>
          <w:tcPr>
            <w:tcW w:w="1843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1-3-3-1實驗時，確認相關的變因，做操控運作。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1-3-4-1能由一些不同來源的資料，整理出一個整體性的看法。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1-3-4-3由資料顯示的相關，推測其背後可能的因果關係。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2-3-1-1提出問題、研商處理問題的策略、學習操控變因、觀察事象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的變化並推測可能的因果關係。學習資料整理、設計表格、圖表來表示資料。學習由變量與應變量之間相應的情形，提出假設或做出合理的解釋。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2-3-3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-1認識物質的性質，探討光、溫度和空氣對物質性質變化的影響。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2-3-6-1認識日常用品的製造材料（如木材、金屬、塑膠）。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4-3-1-2瞭解機具、材料、能源。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5-3-1-3相信現象的變化有其原因，要獲得什麼結果，須營造什麼變因。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7-3-0-1察覺運用實驗或科學的知識，可推測可能發生的事。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7-3-0-2把學習到的科學知識和技能應用於生活中。</w:t>
            </w:r>
          </w:p>
        </w:tc>
        <w:tc>
          <w:tcPr>
            <w:tcW w:w="1842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◎資訊教育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能遵守區域網路環境的使用規範。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2-3-3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認識全球性的環境議題及其對人類社會的影響，並瞭解相關的解決對策。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1-3-4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理解性別特質的多元面貌。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1-3-5選擇符合營養且安全衛生的食物。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1-3-6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運用烹調方法，製作簡易餐點。</w:t>
            </w:r>
          </w:p>
        </w:tc>
        <w:tc>
          <w:tcPr>
            <w:tcW w:w="1134" w:type="dxa"/>
          </w:tcPr>
          <w:p w:rsidR="003009E8" w:rsidRPr="003009E8" w:rsidRDefault="00300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009E8" w:rsidRPr="003009E8" w:rsidTr="003009E8">
        <w:tc>
          <w:tcPr>
            <w:tcW w:w="851" w:type="dxa"/>
            <w:vAlign w:val="center"/>
          </w:tcPr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第二單元、防鏽與防腐</w:t>
            </w:r>
          </w:p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2.防止鐵器生鏽</w:t>
            </w:r>
          </w:p>
        </w:tc>
        <w:tc>
          <w:tcPr>
            <w:tcW w:w="2410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1.經由各種物品生鏽的觀察，推論水會使鐵製品生鏽。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2.以鋼棉團浸溼後的變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化發現，需要水與空氣兩個必要條件才能使鋼棉生鏽。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3.由嚴謹的觀察、推理、驗證過程，客觀的認識生鏽及其防止方法。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4.蒐集食物腐敗的資料，推論它並非僅由空氣和水兩個條件引起的變化，而是微生物引發的分解作用。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5.認識食品包裝的資訊，並了解添加物、防腐劑是為了增加保存期限的方式。</w:t>
            </w:r>
          </w:p>
        </w:tc>
        <w:tc>
          <w:tcPr>
            <w:tcW w:w="851" w:type="dxa"/>
          </w:tcPr>
          <w:p w:rsidR="003009E8" w:rsidRPr="003009E8" w:rsidRDefault="003009E8" w:rsidP="007C0AAE">
            <w:pPr>
              <w:rPr>
                <w:rFonts w:ascii="標楷體" w:eastAsia="標楷體" w:hAnsi="標楷體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009E8" w:rsidRPr="003009E8" w:rsidRDefault="003009E8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南一版本教科書自然與生活科技第八冊</w:t>
            </w:r>
          </w:p>
        </w:tc>
        <w:tc>
          <w:tcPr>
            <w:tcW w:w="1843" w:type="dxa"/>
          </w:tcPr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1-3-1-1能依規劃的實驗步驟來執行操作。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1-3-3-1實驗時，確認相關的變因，做操控運作。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1-3-4-1能由各不同來源的資料，整理出一個整體性的看法。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1-3-4-3由資料顯示的相關，推測其背後可能的因果關係。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-4由實驗的結果，獲得研判的論點。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2-3-1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-1提出問題、研商處理問題的策略、「學習」操控變因、觀察事象的變化並推測可能的因果關係。學習資料整理、設計表格、圖表來表示資料。學習由變量與應變量之間相應的情形，提出假設或做出合理的解釋。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2-3-3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-1認識物質的性質，探討光、溫度和空氣對物質性質變化的影響。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2-3-6-1認識日常用品的製造材料（如木材、金屬、塑膠）。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-1能由科學性的探究活動中，了解科學知識是經過考驗的。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4-3-1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-2了解機具、材料、能源。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-3相信現象的變化有其原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因，要獲得什麼結果，需營造什麼變因。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-1察覺運用實驗或科學的知識，可推測「可能發生的事」。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-2把學習到的科學知識和技能應用於生活中。</w:t>
            </w:r>
          </w:p>
        </w:tc>
        <w:tc>
          <w:tcPr>
            <w:tcW w:w="1842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◎資訊教育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能遵守區域網路環境的使用規範。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2-3-3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認識全球性的環境議題及其對人類社會的影響，並瞭解相關的解決對策。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1-3-4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理解性別特質的多元面貌。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1-3-5選擇符合營養且安全衛生的食物。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1-3-6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運用烹調方法，製作簡易餐點。</w:t>
            </w:r>
          </w:p>
        </w:tc>
        <w:tc>
          <w:tcPr>
            <w:tcW w:w="1134" w:type="dxa"/>
          </w:tcPr>
          <w:p w:rsidR="003009E8" w:rsidRPr="003009E8" w:rsidRDefault="00300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009E8" w:rsidRPr="003009E8" w:rsidTr="003009E8">
        <w:tc>
          <w:tcPr>
            <w:tcW w:w="851" w:type="dxa"/>
            <w:vAlign w:val="center"/>
          </w:tcPr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第二單元、防鏽與防腐</w:t>
            </w:r>
          </w:p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2.防止鐵器生鏽</w:t>
            </w:r>
          </w:p>
        </w:tc>
        <w:tc>
          <w:tcPr>
            <w:tcW w:w="2410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1.經由各種物品生鏽的觀察，推論水會使鐵製品生鏽。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2.以鋼棉團浸溼後的變化發現，需要水與空氣兩個必要條件才能使鋼棉生鏽。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3.由嚴謹的觀察、推理、驗證過程，客觀的認識生鏽及其防止方法。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4.蒐集食物腐敗的資料，推論它並非僅由空氣和水兩個條件引起的變化，而是微生物引發的分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解作用。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5.認識食品包裝的資訊，並了解添加物、防腐劑是為了增加保存期限的方式。</w:t>
            </w:r>
          </w:p>
        </w:tc>
        <w:tc>
          <w:tcPr>
            <w:tcW w:w="851" w:type="dxa"/>
          </w:tcPr>
          <w:p w:rsidR="003009E8" w:rsidRPr="003009E8" w:rsidRDefault="003009E8" w:rsidP="007C0AAE">
            <w:pPr>
              <w:rPr>
                <w:rFonts w:ascii="標楷體" w:eastAsia="標楷體" w:hAnsi="標楷體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009E8" w:rsidRPr="003009E8" w:rsidRDefault="003009E8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南一版本教科書自然與生活科技第八冊</w:t>
            </w:r>
          </w:p>
        </w:tc>
        <w:tc>
          <w:tcPr>
            <w:tcW w:w="1843" w:type="dxa"/>
          </w:tcPr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1-3-3-1實驗時，確認相關的變因，做操控運作。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1-3-4-1能由各不同來源的資料，整理出一個整體性的看法。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1-3-4-3由資料顯示的相關，推測其背後可能的因果關係。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-4由實驗的結果，獲得研判的論點。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2-3-1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-1提出問題、研商處理問題的策略、「學習」操控變因、觀察事象的變化並推測可能的因果關係。學習資料整理、設計表格、圖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表來表示資料。學習由變量與應變量之間相應的情形，提出假設或做出合理的解釋。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2-3-3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-1認識物質的性質，探討光、溫度和空氣對物質性質變化的影響。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2-3-6-1認識日常用品的製造材料（如木材、金屬、塑膠）。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-1能由科學性的探究活動中，了解科學知識是經過考驗的。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4-3-1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-2了解機具、材料、能源。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-3相信現象的變化有其原因，要獲得什麼結果，需營造什麼變因。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-1察覺運用實驗或科學的知識，可推測「可能發生的事」。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3009E8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-2把學習到的科學知識和技能應用於生活中。</w:t>
            </w:r>
          </w:p>
        </w:tc>
        <w:tc>
          <w:tcPr>
            <w:tcW w:w="1842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◎資訊教育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能遵守區域網路環境的使用規範。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2-3-3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認識全球性的環境議題及其對人類社會的影響，並瞭解相關的解決對策。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1-3-4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理解性別特質的多元面貌。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1-3-5選擇符合營養且安全衛生的食物。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1-3-6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運用烹調方法，製作簡易餐點。</w:t>
            </w:r>
          </w:p>
        </w:tc>
        <w:tc>
          <w:tcPr>
            <w:tcW w:w="1134" w:type="dxa"/>
          </w:tcPr>
          <w:p w:rsidR="003009E8" w:rsidRPr="003009E8" w:rsidRDefault="00300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009E8" w:rsidRPr="003009E8" w:rsidTr="003009E8">
        <w:tc>
          <w:tcPr>
            <w:tcW w:w="851" w:type="dxa"/>
            <w:vAlign w:val="center"/>
          </w:tcPr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lastRenderedPageBreak/>
              <w:t>4/28</w:t>
            </w:r>
          </w:p>
        </w:tc>
        <w:tc>
          <w:tcPr>
            <w:tcW w:w="1559" w:type="dxa"/>
          </w:tcPr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第二單元、防鏽與防腐</w:t>
            </w:r>
          </w:p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3.食物的腐敗與保存</w:t>
            </w:r>
          </w:p>
        </w:tc>
        <w:tc>
          <w:tcPr>
            <w:tcW w:w="2410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1.經由各種物品生鏽的觀察，推論水會使鐵製品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生鏽。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2.以鋼棉團浸溼後的變化發現，需要水與空氣兩個必要條件才能使鋼棉生鏽。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3.由嚴謹的觀察、推理、驗證過程，客觀的認識生鏽及其防止方法。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4.蒐集食物腐敗的資料，推論它並非僅由空氣和水兩個條件引起的變化，而是微生物引發的分解作用。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5.認識食品包裝的資訊，並了解添加物、防腐劑是為了增加保存期限的方式。</w:t>
            </w:r>
          </w:p>
        </w:tc>
        <w:tc>
          <w:tcPr>
            <w:tcW w:w="851" w:type="dxa"/>
          </w:tcPr>
          <w:p w:rsidR="003009E8" w:rsidRPr="003009E8" w:rsidRDefault="003009E8" w:rsidP="007C0AAE">
            <w:pPr>
              <w:rPr>
                <w:rFonts w:ascii="標楷體" w:eastAsia="標楷體" w:hAnsi="標楷體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009E8" w:rsidRPr="003009E8" w:rsidRDefault="003009E8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生活科技第八冊</w:t>
            </w:r>
          </w:p>
        </w:tc>
        <w:tc>
          <w:tcPr>
            <w:tcW w:w="1843" w:type="dxa"/>
          </w:tcPr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發表評量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1-3-1-1能依規畫的實驗步驟來執行操作。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1-3-3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-1實驗時確認相關的變因，做操控運作。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-1能由各不同來源的資料，整理出一個整體性的看法。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-3由資料顯示的相關，推測其背後可能的因果關係。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-4由實驗的結果，獲得研判的論點。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-1提出問題、研商處理問題的策略、「學習」操控變因、觀察事象的變化並推測可能的因果關係。學習資料整理、設計表格、圖表來表示資料。學習由變量與應變量之間相應的情形，提出假設或做出合理的解釋。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t>2-3-3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-1認識物質的性質，探討光、溫度和空氣對物質性質變化的影響。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2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-1認識日常用品的製造材料（如木材、金屬、塑膠）。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3-3-0-1能由科學性的探究活動中，瞭解科學知識是經過考驗的。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4-3-1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-2了解機具、材料、能源。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5-3-1-3相信現象的變化有其原因，要獲得什麼結果，需營造什麼變因。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t>6-3-3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-2體會在執行的環節中，有許多關鍵性的因素需要考量。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t>7-3-0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-1察覺運用實驗或科學的知識，可推測「可能發生的事」。</w:t>
            </w:r>
          </w:p>
          <w:p w:rsidR="003009E8" w:rsidRPr="003009E8" w:rsidRDefault="003009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t>7-3-0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-2把學習到的科學知識和技能應用於生活中。</w:t>
            </w:r>
          </w:p>
        </w:tc>
        <w:tc>
          <w:tcPr>
            <w:tcW w:w="1842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◎資訊教育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能遵守區域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網路環境的使用規範。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2-3-3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認識全球性的環境議題及其對人類社會的影響，並瞭解相關的解決對策。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1-3-4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理解性別特質的多元面貌。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1-3-5選擇符合營養且安全衛生的食物。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1-3-6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運用烹調方法，製作簡易餐點。</w:t>
            </w:r>
          </w:p>
        </w:tc>
        <w:tc>
          <w:tcPr>
            <w:tcW w:w="1134" w:type="dxa"/>
          </w:tcPr>
          <w:p w:rsidR="003009E8" w:rsidRPr="003009E8" w:rsidRDefault="00300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009E8" w:rsidRPr="003009E8" w:rsidTr="003009E8">
        <w:tc>
          <w:tcPr>
            <w:tcW w:w="851" w:type="dxa"/>
            <w:vAlign w:val="center"/>
          </w:tcPr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第二單元、防鏽與防腐</w:t>
            </w:r>
          </w:p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3.食物的腐敗與保存</w:t>
            </w:r>
          </w:p>
        </w:tc>
        <w:tc>
          <w:tcPr>
            <w:tcW w:w="2410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1.經由各種物品生鏽的觀察，推論水會使鐵製品生鏽。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2.以鋼棉團浸溼後的變化發現，需要水與空氣兩個必要條件才能使鋼棉生鏽。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3.由嚴謹的觀察、推理、驗證過程，客觀的認識生鏽及其防止方法。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4.蒐集食物腐敗的資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料，推論它並非僅由空氣和水兩個條件引起的變化，而是微生物引發的分解作用。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5.認識食品包裝的資訊，並了解添加物、防腐劑是為了增加保存期限的方式。</w:t>
            </w:r>
          </w:p>
        </w:tc>
        <w:tc>
          <w:tcPr>
            <w:tcW w:w="851" w:type="dxa"/>
          </w:tcPr>
          <w:p w:rsidR="003009E8" w:rsidRPr="003009E8" w:rsidRDefault="003009E8" w:rsidP="007C0AAE">
            <w:pPr>
              <w:rPr>
                <w:rFonts w:ascii="標楷體" w:eastAsia="標楷體" w:hAnsi="標楷體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009E8" w:rsidRPr="003009E8" w:rsidRDefault="003009E8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南一版本教科書自然與生活科技第八冊</w:t>
            </w:r>
          </w:p>
        </w:tc>
        <w:tc>
          <w:tcPr>
            <w:tcW w:w="1843" w:type="dxa"/>
          </w:tcPr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1-3-1-1能依規畫的實驗步驟來執行操作。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-1實驗時確認相關的變因，做操控運作。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-1能由各不同來源的資料，整理出一個整體性的看法。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-3由資料顯示的相關，推測其背後可能的因果關係。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-4由實驗的結果，獲得研判的論點。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-1提出問題、研商處理問題</w:t>
            </w: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的策略、「學習」操控變因、觀察事象的變化並推測可能的因果關係。學習資料整理、設計表格、圖表來表示資料。學習由變量與應變量之間相應的情形，提出假設或做出合理的解釋。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t>2-3-3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-1認識物質的性質，探討光、溫度和空氣對物質性質變化的影響。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-1認識日常用品的製造材料（如木材、金屬、塑膠）。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3-3-0-1能由科學性的探究活動中，瞭解科學知識是經過考驗的。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t>4-3-1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-2了解機具、材料、能源。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5-3-1-3相信現象的變化有其原因，要獲得什麼結果，需營造什麼變因。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t>6-3-3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-2體會在執行的環節中，有許多關鍵性的因素需要考量。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t>7-3-0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-1察覺運用實驗或科學的知識，可推測「可能發生的事」。</w:t>
            </w:r>
          </w:p>
          <w:p w:rsidR="003009E8" w:rsidRPr="003009E8" w:rsidRDefault="003009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3009E8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7-3-0</w:t>
              </w:r>
            </w:smartTag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-2把學習到的科學知識和技能應用於生活中。</w:t>
            </w:r>
          </w:p>
        </w:tc>
        <w:tc>
          <w:tcPr>
            <w:tcW w:w="1842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◎資訊教育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能遵守區域網路環境的使用規範。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2-3-3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認識全球性的環境議題及其對人類社會的影響，並瞭解相關的解決對策。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3-2-2學習如何解決問題及做決定。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1-3-4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理解性別特質的多元面貌。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1-3-5選擇符合營養且安全衛生的食物。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1-3-6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運用烹調方法，製作簡易餐點。</w:t>
            </w:r>
          </w:p>
        </w:tc>
        <w:tc>
          <w:tcPr>
            <w:tcW w:w="1134" w:type="dxa"/>
          </w:tcPr>
          <w:p w:rsidR="003009E8" w:rsidRPr="003009E8" w:rsidRDefault="00300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009E8" w:rsidRPr="003009E8" w:rsidTr="003009E8">
        <w:tc>
          <w:tcPr>
            <w:tcW w:w="851" w:type="dxa"/>
            <w:vAlign w:val="center"/>
          </w:tcPr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第三單元、珍愛家園</w:t>
            </w:r>
          </w:p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1.生物與環境</w:t>
            </w:r>
          </w:p>
        </w:tc>
        <w:tc>
          <w:tcPr>
            <w:tcW w:w="2410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1.探討生物與環境的關係。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2.認識人類永續利用自然資源的方法。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3.察覺自然環境會隨著人類運用自然資源而改變。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4.透過檢視家園面臨的各種環境問題，探討這些問題產生的原因及可能解決之道。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5.經由實際參與環保相關活動，引導學生以行動來愛護生活周遭的自然生態環境。</w:t>
            </w:r>
          </w:p>
        </w:tc>
        <w:tc>
          <w:tcPr>
            <w:tcW w:w="851" w:type="dxa"/>
          </w:tcPr>
          <w:p w:rsidR="003009E8" w:rsidRPr="003009E8" w:rsidRDefault="003009E8" w:rsidP="007C0AAE">
            <w:pPr>
              <w:rPr>
                <w:rFonts w:ascii="標楷體" w:eastAsia="標楷體" w:hAnsi="標楷體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009E8" w:rsidRPr="003009E8" w:rsidRDefault="003009E8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南一版本教科書自然與生活科技第八冊</w:t>
            </w:r>
          </w:p>
        </w:tc>
        <w:tc>
          <w:tcPr>
            <w:tcW w:w="1843" w:type="dxa"/>
          </w:tcPr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1-3-1-2察覺一個問題或事件，常可由不同的角度來觀察而看出不同的特徵。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1-3-4-1能由一些不同來源的資料，整理出一個整體性的看法。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1-3-4-2辨識出資料的特徵及通則性並做詮釋。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1-3-4-3由資料顯示的相關，推測其背後可能的因果關係。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1-3-4-4由實驗的結果，獲得研判的論點。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1-3-5-4願意與同儕相互溝通，共享活動的樂趣。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1-3-5-5傾聽別人的報告，並做適當的回應。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2-3-2-1察覺植物根、莖、葉、花、果、種子各具功能。照光、溫度、溼度、土壤影響植物的生活，不同棲息地適應下來的植物也各不相同。發現植物繁殖的方法有許多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種。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2-3-2-2觀察動物形態及運動方式之特殊性及共通性。觀察動物如何保持體溫、覓食、生殖、傳遞訊息、從事社會性的行為及在棲息地調適生活等動物生態。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6-3-2-2相信自己常能想出好主意來完成一件事。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6-3-2-3面對問題時，能做多方思考，提出解決方法。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6-3-3-1能規劃、組織探討活動。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6-3-3-2體會在執行的環節中，有許多關鍵性的因素需要考量。</w:t>
            </w:r>
          </w:p>
        </w:tc>
        <w:tc>
          <w:tcPr>
            <w:tcW w:w="1842" w:type="dxa"/>
          </w:tcPr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◎資訊教育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4-3-5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能利用搜尋引擎及搜尋技巧尋找合適的網路資源。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5-3-1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能瞭解網路的虛擬特性。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5-3-2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能瞭解與實踐資訊倫理。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環境教育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2-3-1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瞭解基本的生態原則，以及人類與自然和諧共生的關係。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2-3-2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能比較國內不同區域性環境議題的特徵。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2-3-3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認識全球性的環境議題及其對人類社會的影響，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並瞭解相關的解決對策。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4-3-1能藉由各種媒介探究國內外環境問題，並歸納其發生的可能原因。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4-3-4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能建立伙伴關係，尋求適切的資源與協助，以設法解決環境問題。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4-3-5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能以各種管道向行政機關、民意代表或非政府組織發聲，以表達自己對環境問題的看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5-3-1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具有參與規劃校園環境調查活動的經驗。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5-3-2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執行日常生活中進行對環境友善的行動。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5-3-3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主動參與學校社團和社區的環境保護相關活動。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5-3-4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具有參與地區性環境議題調查研究的經驗。</w:t>
            </w:r>
          </w:p>
        </w:tc>
        <w:tc>
          <w:tcPr>
            <w:tcW w:w="1134" w:type="dxa"/>
          </w:tcPr>
          <w:p w:rsidR="003009E8" w:rsidRPr="003009E8" w:rsidRDefault="00300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009E8" w:rsidRPr="003009E8" w:rsidTr="003009E8">
        <w:tc>
          <w:tcPr>
            <w:tcW w:w="851" w:type="dxa"/>
            <w:vAlign w:val="center"/>
          </w:tcPr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第三單元、珍愛家園</w:t>
            </w:r>
          </w:p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1.生物與環境</w:t>
            </w:r>
          </w:p>
        </w:tc>
        <w:tc>
          <w:tcPr>
            <w:tcW w:w="2410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1.探討生物與環境的關係。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2.認識人類永續利用自然資源的方法。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3.察覺自然環境會隨著人類運用自然資源而改變。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4.透過檢視家園面臨的各種環境問題，探討這些問題產生的原因及可能解決之道。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5.經由實際參與環保相關活動，引導學生以行動來愛護生活周遭的自然生態環境。</w:t>
            </w:r>
          </w:p>
        </w:tc>
        <w:tc>
          <w:tcPr>
            <w:tcW w:w="851" w:type="dxa"/>
          </w:tcPr>
          <w:p w:rsidR="003009E8" w:rsidRPr="003009E8" w:rsidRDefault="003009E8" w:rsidP="007C0AAE">
            <w:pPr>
              <w:rPr>
                <w:rFonts w:ascii="標楷體" w:eastAsia="標楷體" w:hAnsi="標楷體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009E8" w:rsidRPr="003009E8" w:rsidRDefault="003009E8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南一版本教科書自然與生活科技第八冊</w:t>
            </w:r>
          </w:p>
        </w:tc>
        <w:tc>
          <w:tcPr>
            <w:tcW w:w="1843" w:type="dxa"/>
          </w:tcPr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1-3-1-2察覺一個問題或事件，常可由不同的角度來觀察而看出不同的特徵。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1-3-4-1能由一些不同來源的資料，整理出一個整體性的看法。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1-3-4-2辨識出資料的特徵及通則性並做詮釋。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1-3-4-3由資料顯示的相關，推測其背後可能的因果關係。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1-3-4-4由實驗的結果，獲得研判的論點。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1-3-5-4願意與同儕相互溝通，共享活動的樂趣。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1-3-5-5傾聽別人的報告，並做適當的回應。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2-3-2-1察覺植物根、莖、葉、花、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果、種子各具功能。照光、溫度、溼度、土壤影響植物的生活，不同棲息地適應下來的植物也各不相同。發現植物繁殖的方法有許多種。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2-3-2-2觀察動物形態及運動方式之特殊性及共通性。觀察動物如何保持體溫、覓食、生殖、傳遞訊息、從事社會性的行為及在棲息地調適生活等動物生態。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6-3-2-2相信自己常能想出好主意來完成一件事。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6-3-2-3面對問題時，能做多方思考，提出解決方法。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6-3-3-1能規劃、組織探討活動。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6-3-3-2體會在執行的環節中，有許多關鍵性的因素需要考量。</w:t>
            </w:r>
          </w:p>
        </w:tc>
        <w:tc>
          <w:tcPr>
            <w:tcW w:w="1842" w:type="dxa"/>
          </w:tcPr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◎資訊教育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4-3-5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能利用搜尋引擎及搜尋技巧尋找合適的網路資源。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5-3-1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能瞭解網路的虛擬特性。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5-3-2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能瞭解與實踐資訊倫理。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環境教育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2-3-1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瞭解基本的生態原則，以及人類與自然和諧共生的關係。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2-3-2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能比較國內不同區域性環境議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題的特徵。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2-3-3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認識全球性的環境議題及其對人類社會的影響，並瞭解相關的解決對策。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4-3-1能藉由各種媒介探究國內外環境問題，並歸納其發生的可能原因。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4-3-4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能建立伙伴關係，尋求適切的資源與協助，以設法解決環境問題。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4-3-5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能以各種管道向行政機關、民意代表或非政府組織發聲，以表達自己對環境問題的看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5-3-1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具有參與規劃校園環境調查活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動的經驗。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5-3-2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執行日常生活中進行對環境友善的行動。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5-3-3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主動參與學校社團和社區的環境保護相關活動。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5-3-4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具有參與地區性環境議題調查研究的經驗。</w:t>
            </w:r>
          </w:p>
        </w:tc>
        <w:tc>
          <w:tcPr>
            <w:tcW w:w="1134" w:type="dxa"/>
          </w:tcPr>
          <w:p w:rsidR="003009E8" w:rsidRPr="003009E8" w:rsidRDefault="00300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009E8" w:rsidRPr="003009E8" w:rsidTr="003009E8">
        <w:tc>
          <w:tcPr>
            <w:tcW w:w="851" w:type="dxa"/>
            <w:vAlign w:val="center"/>
          </w:tcPr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第三單元、珍愛家園</w:t>
            </w:r>
          </w:p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2.人類與環境</w:t>
            </w:r>
          </w:p>
        </w:tc>
        <w:tc>
          <w:tcPr>
            <w:tcW w:w="2410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1.探討生物與環境的關係。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2.認識人類永續利用自然資源的方法。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3.察覺自然環境會隨著人類運用自然資源而改變。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4.透過檢視家園面臨的各種環境問題，探討這些問題產生的原因及可能解決之道。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5.經由實際參與環保相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關活動，引導學生以行動來愛護生活周遭的自然生態環境。</w:t>
            </w:r>
          </w:p>
        </w:tc>
        <w:tc>
          <w:tcPr>
            <w:tcW w:w="851" w:type="dxa"/>
          </w:tcPr>
          <w:p w:rsidR="003009E8" w:rsidRPr="003009E8" w:rsidRDefault="003009E8" w:rsidP="007C0AAE">
            <w:pPr>
              <w:rPr>
                <w:rFonts w:ascii="標楷體" w:eastAsia="標楷體" w:hAnsi="標楷體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009E8" w:rsidRPr="003009E8" w:rsidRDefault="003009E8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南一版本教科書自然與生活科技第八冊</w:t>
            </w:r>
          </w:p>
        </w:tc>
        <w:tc>
          <w:tcPr>
            <w:tcW w:w="1843" w:type="dxa"/>
          </w:tcPr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1-3-1-2察覺一個問題或事件，常可由不同的角度來觀察而看出不同的特徵。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1-3-4-1能由一些不同來源的資料，整理出一個整體性的看法。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1-3-4-3由資料顯示的相關，推測其背後可能的因果關係。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2-3-1-1提出問題、研商處理問題的策略、學習操控變因、觀察事象的變化並推測可能的因果關係。學習資料整理、設計表格、圖表來表示資料。學習由變量與應變量之間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相應的情形，提出假設或做出合理的解釋。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4-3-2-2認識工業時代的科技。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4-3-2-3認識資訊時代的科技。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5-3-1-1能依據自己所理解的知識，做最佳抉擇。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6-3-1-1對他人的資訊或報告提出合理的求證和質疑。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6-3-2-1察覺不同的辦法，常也能做出相同的結果。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6-3-2-2相信自己常能想出好主意來完成一件事。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6-3-2-3面對問題時，能做多方思考，提出解決方法。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6-3-3-1能規劃、組織探討活動。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7-3-0-2把學習到的科學知識和技能應用於生活中。</w:t>
            </w:r>
          </w:p>
        </w:tc>
        <w:tc>
          <w:tcPr>
            <w:tcW w:w="1842" w:type="dxa"/>
          </w:tcPr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◎資訊教育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009E8">
              <w:rPr>
                <w:rFonts w:ascii="標楷體" w:eastAsia="標楷體" w:hAnsi="標楷體"/>
                <w:sz w:val="20"/>
                <w:szCs w:val="20"/>
              </w:rPr>
              <w:t>4-3-3</w:t>
            </w: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能遵守區域網路環境的使用規範。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/>
                <w:sz w:val="20"/>
                <w:szCs w:val="20"/>
              </w:rPr>
              <w:t>4-3-5</w:t>
            </w: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能利用搜尋引擎及搜尋技巧尋找合適的網路資源。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/>
                <w:sz w:val="20"/>
                <w:szCs w:val="20"/>
              </w:rPr>
              <w:t>5-3-2</w:t>
            </w: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能瞭解與實踐資訊倫理。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能藉由觀察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與體驗自然，以創作文章、美勞、音樂、戲劇表演等形式表現自然環境之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美與對環境的關懷。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2-3-1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瞭解基本的生態原則，以及人類與自然和諧共生的關係。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2-3-2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能比較國內不同區域性環境議題的特徵。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3-3-2能主動親近並關懷學校與社區的環境，並透過對於相關環境議題的瞭解，體會環境權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的重要。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能分析各國之環境保護策略，並與我國之相關做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法做比較。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能對環境議題相關報導提出評論，並爭取認同與支持。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4-3-4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能建立伙伴關係，尋求適切的資源與協助，以設法解決環境問題。</w:t>
            </w:r>
          </w:p>
        </w:tc>
        <w:tc>
          <w:tcPr>
            <w:tcW w:w="1134" w:type="dxa"/>
          </w:tcPr>
          <w:p w:rsidR="003009E8" w:rsidRPr="003009E8" w:rsidRDefault="00300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009E8" w:rsidRPr="003009E8" w:rsidTr="003009E8">
        <w:tc>
          <w:tcPr>
            <w:tcW w:w="851" w:type="dxa"/>
            <w:vAlign w:val="center"/>
          </w:tcPr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第三單元、珍愛家園</w:t>
            </w:r>
          </w:p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2.人類與環境</w:t>
            </w:r>
          </w:p>
        </w:tc>
        <w:tc>
          <w:tcPr>
            <w:tcW w:w="2410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1.探討生物與環境的關係。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2.認識人類永續利用自然資源的方法。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3.察覺自然環境會隨著人類運用自然資源而改變。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4.透過檢視家園面臨的各種環境問題，探討這些問題產生的原因及可能解決之道。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5.經由實際參與環保相關活動，引導學生以行動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來愛護生活周遭的自然生態環境。</w:t>
            </w:r>
          </w:p>
        </w:tc>
        <w:tc>
          <w:tcPr>
            <w:tcW w:w="851" w:type="dxa"/>
          </w:tcPr>
          <w:p w:rsidR="003009E8" w:rsidRPr="003009E8" w:rsidRDefault="003009E8" w:rsidP="007C0AAE">
            <w:pPr>
              <w:rPr>
                <w:rFonts w:ascii="標楷體" w:eastAsia="標楷體" w:hAnsi="標楷體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009E8" w:rsidRPr="003009E8" w:rsidRDefault="003009E8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南一版本教科書自然與生活科技第八冊</w:t>
            </w:r>
          </w:p>
        </w:tc>
        <w:tc>
          <w:tcPr>
            <w:tcW w:w="1843" w:type="dxa"/>
          </w:tcPr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1-3-1-2察覺一個問題或事件，常可由不同的角度來觀察而看出不同的特徵。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1-3-4-1能由一些不同來源的資料，整理出一個整體性的看法。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1-3-4-3由資料顯示的相關，推測其背後可能的因果關係。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2-3-1-1提出問題、研商處理問題的策略、學習操控變因、觀察事象的變化並推測可能的因果關係。學習資料整理、設計表格、圖表來表示資料。學習由變量與應變量之間相應的情形，提出假設或做出合理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的解釋。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4-3-2-2認識工業時代的科技。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4-3-2-3認識資訊時代的科技。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5-3-1-1能依據自己所理解的知識，做最佳抉擇。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6-3-1-1對他人的資訊或報告提出合理的求證和質疑。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6-3-2-1察覺不同的辦法，常也能做出相同的結果。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6-3-2-2相信自己常能想出好主意來完成一件事。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6-3-2-3面對問題時，能做多方思考，提出解決方法。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6-3-3-1能規劃、組織探討活動。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7-3-0-2把學習到的科學知識和技能應用於生活中。</w:t>
            </w:r>
          </w:p>
        </w:tc>
        <w:tc>
          <w:tcPr>
            <w:tcW w:w="1842" w:type="dxa"/>
          </w:tcPr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◎資訊教育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009E8">
              <w:rPr>
                <w:rFonts w:ascii="標楷體" w:eastAsia="標楷體" w:hAnsi="標楷體"/>
                <w:sz w:val="20"/>
                <w:szCs w:val="20"/>
              </w:rPr>
              <w:t>4-3-3</w:t>
            </w: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能遵守區域網路環境的使用規範。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/>
                <w:sz w:val="20"/>
                <w:szCs w:val="20"/>
              </w:rPr>
              <w:t>4-3-5</w:t>
            </w: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能利用搜尋引擎及搜尋技巧尋找合適的網路資源。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/>
                <w:sz w:val="20"/>
                <w:szCs w:val="20"/>
              </w:rPr>
              <w:t>5-3-2</w:t>
            </w: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能瞭解與實踐資訊倫理。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能藉由觀察與體驗自然，以創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作文章、美勞、音樂、戲劇表演等形式表現自然環境之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美與對環境的關懷。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2-3-1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瞭解基本的生態原則，以及人類與自然和諧共生的關係。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2-3-2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能比較國內不同區域性環境議題的特徵。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3-3-2能主動親近並關懷學校與社區的環境，並透過對於相關環境議題的瞭解，體會環境權的重要。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能分析各國之環境保護策略，並與我國之相關做法做比較。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4-3-3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能對環境議題相關報導提出評論，並爭取認同與支持。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4-3-4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能建立伙伴關係，尋求適切的資源與協助，以設法解決環境問題。</w:t>
            </w:r>
          </w:p>
        </w:tc>
        <w:tc>
          <w:tcPr>
            <w:tcW w:w="1134" w:type="dxa"/>
          </w:tcPr>
          <w:p w:rsidR="003009E8" w:rsidRPr="003009E8" w:rsidRDefault="00300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009E8" w:rsidRPr="003009E8" w:rsidTr="003009E8">
        <w:tc>
          <w:tcPr>
            <w:tcW w:w="851" w:type="dxa"/>
            <w:vAlign w:val="center"/>
          </w:tcPr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第三單元、珍愛家園</w:t>
            </w:r>
          </w:p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3.愛護環境</w:t>
            </w:r>
          </w:p>
        </w:tc>
        <w:tc>
          <w:tcPr>
            <w:tcW w:w="2410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1.探討生物與環境的關係。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2.認識人類永續利用自然資源的方法。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3.察覺自然環境會隨著人類運用自然資源而改變。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4.透過檢視家園面臨的各種環境問題，探討這些問題產生的原因及可能解決之道。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5.經由實際參與環保相關活動，引導學生以行動來愛護生活周遭的自然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生態環境。</w:t>
            </w:r>
          </w:p>
        </w:tc>
        <w:tc>
          <w:tcPr>
            <w:tcW w:w="851" w:type="dxa"/>
          </w:tcPr>
          <w:p w:rsidR="003009E8" w:rsidRPr="003009E8" w:rsidRDefault="003009E8" w:rsidP="007C0AAE">
            <w:pPr>
              <w:rPr>
                <w:rFonts w:ascii="標楷體" w:eastAsia="標楷體" w:hAnsi="標楷體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009E8" w:rsidRPr="003009E8" w:rsidRDefault="003009E8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南一版本教科書自然與生活科技第八冊</w:t>
            </w:r>
          </w:p>
        </w:tc>
        <w:tc>
          <w:tcPr>
            <w:tcW w:w="1843" w:type="dxa"/>
          </w:tcPr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1-3-1-2察覺一個問題或事件，常可由不同的角度來觀察而看出不同的特徵。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1-3-4-1能由一些不同來源的資料，整理出一個整體性的看法。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1-3-5-4願意與同儕相互溝通，共享活動的樂趣。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1-3-5-5傾聽別人的報告，並做適當的回應。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4-3-3-1瞭解社區常常見的交通設施、休閒設施等科技。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5-3-1-1能依據自己所理解的知識，做最佳抉擇。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6-3-1-1對他人的資訊或報告提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出合理的求證和質疑。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6-3-2-2相信自己常能想出好主意來完成一件事。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6-3-2-3面對問題時，能做多方思考，提出解決方法。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6-3-3-1能規劃、組織探討活動。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6-3-3-2體會在執行的環節中，有許多關鍵性的因素需要考量。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7-3-0-1察覺運用實驗或科學的知識，可推測可能發生的事。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7-3-0-2把學習到的科學知識和技能應用於生活中。</w:t>
            </w:r>
          </w:p>
        </w:tc>
        <w:tc>
          <w:tcPr>
            <w:tcW w:w="1842" w:type="dxa"/>
          </w:tcPr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◎資訊教育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能遵守區域網路環境的使用規範。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4-3-5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能利用搜尋引擎及搜尋技巧尋找合適的網路資源。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5-3-2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能瞭解與實踐資訊倫理。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能藉由觀察與體驗自然，以創作文章、美勞、音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樂、戲劇表演等形式表現自然環境之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美與對環境的關懷。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2-3-1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瞭解基本的生態原則，以及人類與自然和諧共生的關係。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2-3-3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認識全球性的環境議題及其對人類社會的影響，並瞭解相關的解決對策。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3-3-1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關切人類行為對環境的衝擊，進而建立環境友善的生活與消費觀念。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4-3-1能藉由各種媒介探究國內外環境問題，並歸納其發生的可能原因。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4-3-2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能分析各國之環境保護策略，並與我國之相關做法做比較。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能對環境議題相關報導提出評論，並爭取認同與支持。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5-3-1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具有參與規劃校園環境調查活動的經驗。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5-3-4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具有參與地區性環境議題調查研究的經驗。</w:t>
            </w:r>
          </w:p>
        </w:tc>
        <w:tc>
          <w:tcPr>
            <w:tcW w:w="1134" w:type="dxa"/>
          </w:tcPr>
          <w:p w:rsidR="003009E8" w:rsidRPr="003009E8" w:rsidRDefault="00300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009E8" w:rsidRPr="003009E8" w:rsidTr="003009E8">
        <w:tc>
          <w:tcPr>
            <w:tcW w:w="851" w:type="dxa"/>
            <w:vAlign w:val="center"/>
          </w:tcPr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009E8" w:rsidRPr="003009E8" w:rsidRDefault="003009E8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009E8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第三單元、珍愛家園</w:t>
            </w:r>
          </w:p>
          <w:p w:rsidR="003009E8" w:rsidRPr="003009E8" w:rsidRDefault="003009E8" w:rsidP="003009E8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3.愛護環境</w:t>
            </w:r>
          </w:p>
        </w:tc>
        <w:tc>
          <w:tcPr>
            <w:tcW w:w="2410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1.探討生物與環境的關係。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2.認識人類永續利用自然資源的方法。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3.察覺自然環境會隨著人類運用自然資源而改變。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4.透過檢視家園面臨的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各種環境問題，探討這些問題產生的原因及可能解決之道。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5.經由實際參與環保相關活動，引導學生以行動來愛護生活周遭的自然生態環境。</w:t>
            </w:r>
          </w:p>
        </w:tc>
        <w:tc>
          <w:tcPr>
            <w:tcW w:w="851" w:type="dxa"/>
          </w:tcPr>
          <w:p w:rsidR="003009E8" w:rsidRPr="003009E8" w:rsidRDefault="003009E8" w:rsidP="007C0AAE">
            <w:pPr>
              <w:rPr>
                <w:rFonts w:ascii="標楷體" w:eastAsia="標楷體" w:hAnsi="標楷體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009E8" w:rsidRPr="003009E8" w:rsidRDefault="003009E8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南一版本教科書自然與生活科技第八冊</w:t>
            </w:r>
          </w:p>
        </w:tc>
        <w:tc>
          <w:tcPr>
            <w:tcW w:w="1843" w:type="dxa"/>
          </w:tcPr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1-3-1-2察覺一個問題或事件，常可由不同的角度來觀察而看出不同的特徵。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1-3-4-1能由一些不同來源的資料，整理出一個整體性的看法。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1-3-5-4願意與同儕相互溝通，共享活動的樂趣。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1-3-5-5傾聽別人的報告，並做適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當的回應。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4-3-3-1瞭解社區常常見的交通設施、休閒設施等科技。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5-3-1-1能依據自己所理解的知識，做最佳抉擇。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6-3-1-1對他人的資訊或報告提出合理的求證和質疑。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6-3-2-2相信自己常能想出好主意來完成一件事。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6-3-2-3面對問題時，能做多方思考，提出解決方法。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6-3-3-1能規劃、組織探討活動。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6-3-3-2體會在執行的環節中，有許多關鍵性的因素需要考量。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7-3-0-1察覺運用實驗或科學的知識，可推測可能發生的事。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7-3-0-2把學習到的科學知識和技能應用於生活中。</w:t>
            </w:r>
          </w:p>
        </w:tc>
        <w:tc>
          <w:tcPr>
            <w:tcW w:w="1842" w:type="dxa"/>
          </w:tcPr>
          <w:p w:rsidR="003009E8" w:rsidRPr="003009E8" w:rsidRDefault="003009E8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◎資訊教育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能遵守區域網路環境的使用規範。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4-3-5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能利用搜尋引擎及搜尋技巧尋找合適的網路資源。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5-3-2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能瞭解與實踐資訊倫理。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能藉由觀察與體驗自然，以創作文章、美勞、音樂、戲劇表演等形式表現自然環境之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美與對環境的關懷。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2-3-1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瞭解基本的生態原則，以及人類與自然和諧共生的關係。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2-3-3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認識全球性的環境議題及其對人類社會的影響，並瞭解相關的解決對策。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3-3-1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關切人類行為對環境的衝擊，進而建立環境友善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的生活與消費觀念。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4-3-1能藉由各種媒介探究國內外環境問題，並歸納其發生的可能原因。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4-3-2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能分析各國之環境保護策略，並與我國之相關做法做比較。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4-3-3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能對環境議題相關報導提出評論，並爭取認同與支持。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5-3-1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具有參與規劃校園環境調查活動的經驗。</w:t>
            </w:r>
          </w:p>
          <w:p w:rsidR="003009E8" w:rsidRPr="003009E8" w:rsidRDefault="003009E8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009E8">
              <w:rPr>
                <w:rFonts w:ascii="標楷體" w:eastAsia="標楷體" w:hAnsi="標楷體" w:cs="Arial Unicode MS"/>
                <w:sz w:val="20"/>
                <w:szCs w:val="20"/>
              </w:rPr>
              <w:t>5-3-4</w:t>
            </w:r>
            <w:r w:rsidRPr="003009E8">
              <w:rPr>
                <w:rFonts w:ascii="標楷體" w:eastAsia="標楷體" w:hAnsi="標楷體" w:cs="Arial Unicode MS" w:hint="eastAsia"/>
                <w:sz w:val="20"/>
                <w:szCs w:val="20"/>
              </w:rPr>
              <w:t>具有參與地區性環境議題調查研究的經驗。</w:t>
            </w:r>
          </w:p>
        </w:tc>
        <w:tc>
          <w:tcPr>
            <w:tcW w:w="1134" w:type="dxa"/>
          </w:tcPr>
          <w:p w:rsidR="003009E8" w:rsidRPr="003009E8" w:rsidRDefault="00300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DF4" w:rsidRDefault="00281DF4">
      <w:r>
        <w:separator/>
      </w:r>
    </w:p>
  </w:endnote>
  <w:endnote w:type="continuationSeparator" w:id="0">
    <w:p w:rsidR="00281DF4" w:rsidRDefault="00281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6FC" w:rsidRDefault="00681ACC">
    <w:pPr>
      <w:pStyle w:val="a7"/>
      <w:jc w:val="center"/>
    </w:pPr>
    <w:fldSimple w:instr=" PAGE   \* MERGEFORMAT ">
      <w:r w:rsidR="003009E8" w:rsidRPr="003009E8">
        <w:rPr>
          <w:noProof/>
          <w:lang w:val="zh-TW"/>
        </w:rPr>
        <w:t>33</w:t>
      </w:r>
    </w:fldSimple>
  </w:p>
  <w:p w:rsidR="00E776FC" w:rsidRDefault="00E776F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6FC" w:rsidRDefault="00681ACC">
    <w:pPr>
      <w:pStyle w:val="a7"/>
      <w:jc w:val="center"/>
    </w:pPr>
    <w:fldSimple w:instr=" PAGE   \* MERGEFORMAT ">
      <w:r w:rsidR="003009E8" w:rsidRPr="003009E8">
        <w:rPr>
          <w:noProof/>
          <w:lang w:val="zh-TW"/>
        </w:rPr>
        <w:t>1</w:t>
      </w:r>
    </w:fldSimple>
  </w:p>
  <w:p w:rsidR="00E776FC" w:rsidRDefault="00E776F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DF4" w:rsidRDefault="00281DF4">
      <w:r>
        <w:separator/>
      </w:r>
    </w:p>
  </w:footnote>
  <w:footnote w:type="continuationSeparator" w:id="0">
    <w:p w:rsidR="00281DF4" w:rsidRDefault="00281D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BA30E5B"/>
    <w:multiLevelType w:val="hybridMultilevel"/>
    <w:tmpl w:val="C7CED0C2"/>
    <w:lvl w:ilvl="0" w:tplc="1B62E580">
      <w:start w:val="1"/>
      <w:numFmt w:val="decimal"/>
      <w:lvlText w:val="%1."/>
      <w:lvlJc w:val="left"/>
      <w:pPr>
        <w:ind w:left="121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97" w:hanging="480"/>
      </w:pPr>
    </w:lvl>
    <w:lvl w:ilvl="2" w:tplc="0409001B" w:tentative="1">
      <w:start w:val="1"/>
      <w:numFmt w:val="lowerRoman"/>
      <w:lvlText w:val="%3."/>
      <w:lvlJc w:val="right"/>
      <w:pPr>
        <w:ind w:left="2177" w:hanging="480"/>
      </w:pPr>
    </w:lvl>
    <w:lvl w:ilvl="3" w:tplc="0409000F" w:tentative="1">
      <w:start w:val="1"/>
      <w:numFmt w:val="decimal"/>
      <w:lvlText w:val="%4."/>
      <w:lvlJc w:val="left"/>
      <w:pPr>
        <w:ind w:left="2657" w:hanging="480"/>
      </w:pPr>
    </w:lvl>
    <w:lvl w:ilvl="4" w:tplc="04090019">
      <w:start w:val="1"/>
      <w:numFmt w:val="ideographTraditional"/>
      <w:lvlText w:val="%5、"/>
      <w:lvlJc w:val="left"/>
      <w:pPr>
        <w:ind w:left="3137" w:hanging="480"/>
      </w:pPr>
    </w:lvl>
    <w:lvl w:ilvl="5" w:tplc="0409001B" w:tentative="1">
      <w:start w:val="1"/>
      <w:numFmt w:val="lowerRoman"/>
      <w:lvlText w:val="%6."/>
      <w:lvlJc w:val="right"/>
      <w:pPr>
        <w:ind w:left="3617" w:hanging="480"/>
      </w:pPr>
    </w:lvl>
    <w:lvl w:ilvl="6" w:tplc="0409000F" w:tentative="1">
      <w:start w:val="1"/>
      <w:numFmt w:val="decimal"/>
      <w:lvlText w:val="%7."/>
      <w:lvlJc w:val="left"/>
      <w:pPr>
        <w:ind w:left="40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7" w:hanging="480"/>
      </w:pPr>
    </w:lvl>
    <w:lvl w:ilvl="8" w:tplc="0409001B" w:tentative="1">
      <w:start w:val="1"/>
      <w:numFmt w:val="lowerRoman"/>
      <w:lvlText w:val="%9."/>
      <w:lvlJc w:val="right"/>
      <w:pPr>
        <w:ind w:left="5057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08D5D5B"/>
    <w:multiLevelType w:val="hybridMultilevel"/>
    <w:tmpl w:val="816C9036"/>
    <w:lvl w:ilvl="0" w:tplc="6958D1A0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10" w:hanging="480"/>
      </w:pPr>
    </w:lvl>
    <w:lvl w:ilvl="2" w:tplc="0409001B" w:tentative="1">
      <w:start w:val="1"/>
      <w:numFmt w:val="lowerRoman"/>
      <w:lvlText w:val="%3."/>
      <w:lvlJc w:val="right"/>
      <w:pPr>
        <w:ind w:left="1690" w:hanging="480"/>
      </w:pPr>
    </w:lvl>
    <w:lvl w:ilvl="3" w:tplc="0409000F" w:tentative="1">
      <w:start w:val="1"/>
      <w:numFmt w:val="decimal"/>
      <w:lvlText w:val="%4."/>
      <w:lvlJc w:val="left"/>
      <w:pPr>
        <w:ind w:left="21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0" w:hanging="480"/>
      </w:pPr>
    </w:lvl>
    <w:lvl w:ilvl="5" w:tplc="0409001B" w:tentative="1">
      <w:start w:val="1"/>
      <w:numFmt w:val="lowerRoman"/>
      <w:lvlText w:val="%6."/>
      <w:lvlJc w:val="right"/>
      <w:pPr>
        <w:ind w:left="3130" w:hanging="480"/>
      </w:pPr>
    </w:lvl>
    <w:lvl w:ilvl="6" w:tplc="0409000F" w:tentative="1">
      <w:start w:val="1"/>
      <w:numFmt w:val="decimal"/>
      <w:lvlText w:val="%7."/>
      <w:lvlJc w:val="left"/>
      <w:pPr>
        <w:ind w:left="36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0" w:hanging="480"/>
      </w:pPr>
    </w:lvl>
    <w:lvl w:ilvl="8" w:tplc="0409001B" w:tentative="1">
      <w:start w:val="1"/>
      <w:numFmt w:val="lowerRoman"/>
      <w:lvlText w:val="%9."/>
      <w:lvlJc w:val="right"/>
      <w:pPr>
        <w:ind w:left="457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6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7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28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695537D6"/>
    <w:multiLevelType w:val="multilevel"/>
    <w:tmpl w:val="A0A2FF2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0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2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4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7"/>
  </w:num>
  <w:num w:numId="3">
    <w:abstractNumId w:val="36"/>
  </w:num>
  <w:num w:numId="4">
    <w:abstractNumId w:val="24"/>
  </w:num>
  <w:num w:numId="5">
    <w:abstractNumId w:val="16"/>
  </w:num>
  <w:num w:numId="6">
    <w:abstractNumId w:val="33"/>
  </w:num>
  <w:num w:numId="7">
    <w:abstractNumId w:val="31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8"/>
  </w:num>
  <w:num w:numId="15">
    <w:abstractNumId w:val="26"/>
  </w:num>
  <w:num w:numId="16">
    <w:abstractNumId w:val="25"/>
  </w:num>
  <w:num w:numId="17">
    <w:abstractNumId w:val="30"/>
  </w:num>
  <w:num w:numId="18">
    <w:abstractNumId w:val="1"/>
  </w:num>
  <w:num w:numId="19">
    <w:abstractNumId w:val="32"/>
  </w:num>
  <w:num w:numId="20">
    <w:abstractNumId w:val="10"/>
  </w:num>
  <w:num w:numId="21">
    <w:abstractNumId w:val="22"/>
  </w:num>
  <w:num w:numId="22">
    <w:abstractNumId w:val="28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20"/>
  </w:num>
  <w:num w:numId="29">
    <w:abstractNumId w:val="34"/>
  </w:num>
  <w:num w:numId="30">
    <w:abstractNumId w:val="23"/>
  </w:num>
  <w:num w:numId="31">
    <w:abstractNumId w:val="14"/>
  </w:num>
  <w:num w:numId="32">
    <w:abstractNumId w:val="21"/>
  </w:num>
  <w:num w:numId="33">
    <w:abstractNumId w:val="35"/>
  </w:num>
  <w:num w:numId="34">
    <w:abstractNumId w:val="27"/>
  </w:num>
  <w:num w:numId="35">
    <w:abstractNumId w:val="15"/>
  </w:num>
  <w:num w:numId="36">
    <w:abstractNumId w:val="3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0AA8"/>
    <w:rsid w:val="0011373B"/>
    <w:rsid w:val="001179B1"/>
    <w:rsid w:val="001200B9"/>
    <w:rsid w:val="001260B1"/>
    <w:rsid w:val="0013202C"/>
    <w:rsid w:val="00135054"/>
    <w:rsid w:val="00142660"/>
    <w:rsid w:val="00142F14"/>
    <w:rsid w:val="0014389B"/>
    <w:rsid w:val="001441E0"/>
    <w:rsid w:val="001449D2"/>
    <w:rsid w:val="00144C0F"/>
    <w:rsid w:val="00152BC8"/>
    <w:rsid w:val="001531BF"/>
    <w:rsid w:val="00153F1D"/>
    <w:rsid w:val="001704E9"/>
    <w:rsid w:val="00171FC3"/>
    <w:rsid w:val="00182FE8"/>
    <w:rsid w:val="001863C2"/>
    <w:rsid w:val="001863C3"/>
    <w:rsid w:val="00186DC2"/>
    <w:rsid w:val="00190D3B"/>
    <w:rsid w:val="00197F70"/>
    <w:rsid w:val="001A03AE"/>
    <w:rsid w:val="001A181D"/>
    <w:rsid w:val="001A3715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1DF4"/>
    <w:rsid w:val="00282D40"/>
    <w:rsid w:val="00282E9E"/>
    <w:rsid w:val="00283330"/>
    <w:rsid w:val="00283559"/>
    <w:rsid w:val="00287A81"/>
    <w:rsid w:val="00292DE1"/>
    <w:rsid w:val="00294FB9"/>
    <w:rsid w:val="00296D98"/>
    <w:rsid w:val="002A513E"/>
    <w:rsid w:val="002A6F6A"/>
    <w:rsid w:val="002A7532"/>
    <w:rsid w:val="002B5228"/>
    <w:rsid w:val="002B601A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09E8"/>
    <w:rsid w:val="003012B7"/>
    <w:rsid w:val="0030428A"/>
    <w:rsid w:val="00306762"/>
    <w:rsid w:val="00311AE7"/>
    <w:rsid w:val="00312589"/>
    <w:rsid w:val="00312AD4"/>
    <w:rsid w:val="00320DA9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A585E"/>
    <w:rsid w:val="003B16DF"/>
    <w:rsid w:val="003B6DCD"/>
    <w:rsid w:val="003C055D"/>
    <w:rsid w:val="003C1852"/>
    <w:rsid w:val="003C247A"/>
    <w:rsid w:val="003C5556"/>
    <w:rsid w:val="003C6C02"/>
    <w:rsid w:val="003D3D7F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36C11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93582"/>
    <w:rsid w:val="004A2342"/>
    <w:rsid w:val="004A40D4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4021"/>
    <w:rsid w:val="005216DB"/>
    <w:rsid w:val="00523F29"/>
    <w:rsid w:val="0053704C"/>
    <w:rsid w:val="0054497D"/>
    <w:rsid w:val="00544C91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17A2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81ACC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10E3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98E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513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771EB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07117"/>
    <w:rsid w:val="00A11000"/>
    <w:rsid w:val="00A24FF8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1C0A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1916"/>
    <w:rsid w:val="00AF2E7A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D5494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310"/>
    <w:rsid w:val="00C35FBA"/>
    <w:rsid w:val="00C37D95"/>
    <w:rsid w:val="00C42CB0"/>
    <w:rsid w:val="00C55190"/>
    <w:rsid w:val="00C6416F"/>
    <w:rsid w:val="00C67370"/>
    <w:rsid w:val="00C73D24"/>
    <w:rsid w:val="00C7414B"/>
    <w:rsid w:val="00C84EB0"/>
    <w:rsid w:val="00C93350"/>
    <w:rsid w:val="00C96714"/>
    <w:rsid w:val="00C96CAF"/>
    <w:rsid w:val="00CA6D15"/>
    <w:rsid w:val="00CA72A6"/>
    <w:rsid w:val="00CA7BD0"/>
    <w:rsid w:val="00CB476E"/>
    <w:rsid w:val="00CC404D"/>
    <w:rsid w:val="00CC7752"/>
    <w:rsid w:val="00CD70C2"/>
    <w:rsid w:val="00CE1E88"/>
    <w:rsid w:val="00CE3C63"/>
    <w:rsid w:val="00CE50FD"/>
    <w:rsid w:val="00CF24F2"/>
    <w:rsid w:val="00CF3E65"/>
    <w:rsid w:val="00CF74E0"/>
    <w:rsid w:val="00D01143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2DA1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050B6"/>
    <w:rsid w:val="00E101F1"/>
    <w:rsid w:val="00E110C9"/>
    <w:rsid w:val="00E24421"/>
    <w:rsid w:val="00E25757"/>
    <w:rsid w:val="00E347A5"/>
    <w:rsid w:val="00E364CC"/>
    <w:rsid w:val="00E36E55"/>
    <w:rsid w:val="00E40EC4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776FC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595592-F7C9-4AF1-9D03-0DCA2C8E4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33</Pages>
  <Words>2702</Words>
  <Characters>15403</Characters>
  <Application>Microsoft Office Word</Application>
  <DocSecurity>0</DocSecurity>
  <Lines>128</Lines>
  <Paragraphs>36</Paragraphs>
  <ScaleCrop>false</ScaleCrop>
  <Company/>
  <LinksUpToDate>false</LinksUpToDate>
  <CharactersWithSpaces>18069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4</cp:revision>
  <cp:lastPrinted>2017-03-08T08:24:00Z</cp:lastPrinted>
  <dcterms:created xsi:type="dcterms:W3CDTF">2017-05-24T01:29:00Z</dcterms:created>
  <dcterms:modified xsi:type="dcterms:W3CDTF">2017-05-24T01:34:00Z</dcterms:modified>
</cp:coreProperties>
</file>