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E17EA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FB64D8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94394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43943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94394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了解柱體體積的求法。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了解柱體體積公式的應用。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能依問題情境先簡化問題，再回到原問題進行解題。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能發現數字和圖形的規律，並應用列表找規律解題。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能在具體情境中理解基準量、比較量和比值，並運用畫線段圖的方法解題。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能理解給定的題目，列出算式解題。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認識縮圖和放大圖。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了解平面圖形放大、縮小對長度、角度和面積的影響。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會繪製縮圖和放大圖。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認識比例尺。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能在具體情境中，解決分數的加減運算問題。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能在具體情境中，解決分數的連乘、連除、加減或乘除運算問題。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能在具體情境中，解決分數四則運算問題。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能在具體情境中，解決小數的加減運算問題。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能在具體情境中，解決小數的連乘、連除、加減或乘除運算問題。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能在具體情境中，解決小數四則運算問題。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能在具體情境中，解決分數和小數的多步驟四則運算問題。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能理解給定的題目，並透過數量關係解題。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能理解給定的題目，並運用列表找規律的方法解題。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能整理生活中的資料，繪製成長條圖。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能整理生活中的有序資料，繪製成折線圖。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能認識圓形圖。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能整理生活中的資料，繪製成圓形圖。</w:t>
      </w:r>
    </w:p>
    <w:p w:rsidR="00943943" w:rsidRPr="00943943" w:rsidRDefault="00943943" w:rsidP="00943943">
      <w:pPr>
        <w:pStyle w:val="af7"/>
        <w:numPr>
          <w:ilvl w:val="0"/>
          <w:numId w:val="38"/>
        </w:numPr>
        <w:spacing w:afterLines="0"/>
        <w:ind w:leftChars="296" w:left="1134" w:hangingChars="212" w:hanging="424"/>
        <w:rPr>
          <w:rFonts w:ascii="標楷體" w:eastAsia="標楷體" w:hAnsi="標楷體" w:hint="eastAsia"/>
          <w:color w:val="000000"/>
          <w:sz w:val="20"/>
          <w:szCs w:val="20"/>
        </w:rPr>
      </w:pPr>
      <w:r w:rsidRPr="00943943">
        <w:rPr>
          <w:rFonts w:ascii="標楷體" w:eastAsia="標楷體" w:hAnsi="標楷體" w:hint="eastAsia"/>
          <w:color w:val="000000"/>
          <w:sz w:val="20"/>
          <w:szCs w:val="20"/>
        </w:rPr>
        <w:t>能解決圓形圖相關的問題。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94394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943943" w:rsidP="0094394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72" style="position:absolute;left:0;text-align:left;margin-left:76.15pt;margin-top:2.95pt;width:548.4pt;height:305pt;z-index:251658240" coordorigin="503,4053" coordsize="11203,6284">
            <v:line id="_x0000_s1273" style="position:absolute" from="6123,8395" to="6123,8849">
              <v:stroke endarrow="block"/>
            </v:line>
            <v:line id="_x0000_s1274" style="position:absolute" from="6110,6233" to="6110,6687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75" type="#_x0000_t202" style="position:absolute;left:4969;top:5716;width:2268;height:510">
              <v:textbox style="mso-next-textbox:#_x0000_s1275">
                <w:txbxContent>
                  <w:p w:rsidR="00943943" w:rsidRDefault="00943943" w:rsidP="0094394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加油小站（一）</w:t>
                    </w:r>
                  </w:p>
                  <w:p w:rsidR="00943943" w:rsidRPr="007A0FC9" w:rsidRDefault="00943943" w:rsidP="00943943"/>
                </w:txbxContent>
              </v:textbox>
            </v:shape>
            <v:shape id="_x0000_s1276" type="#_x0000_t202" style="position:absolute;left:4992;top:8856;width:2268;height:510">
              <v:textbox style="mso-next-textbox:#_x0000_s1276">
                <w:txbxContent>
                  <w:p w:rsidR="00943943" w:rsidRDefault="00943943" w:rsidP="0094394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277" type="#_x0000_t202" style="position:absolute;left:503;top:4053;width:2042;height:680">
              <v:textbox style="mso-next-textbox:#_x0000_s1277">
                <w:txbxContent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柱體的體積</w:t>
                    </w:r>
                  </w:p>
                </w:txbxContent>
              </v:textbox>
            </v:shape>
            <v:shape id="_x0000_s1278" type="#_x0000_t202" style="position:absolute;left:3556;top:4054;width:2042;height:680">
              <v:textbox style="mso-next-textbox:#_x0000_s1278">
                <w:txbxContent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怎樣解題（一）</w:t>
                    </w:r>
                  </w:p>
                </w:txbxContent>
              </v:textbox>
            </v:shape>
            <v:shape id="_x0000_s1279" type="#_x0000_t202" style="position:absolute;left:6610;top:4053;width:2042;height:680">
              <v:textbox style="mso-next-textbox:#_x0000_s1279">
                <w:txbxContent>
                  <w:p w:rsidR="00943943" w:rsidRPr="00E96904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 w:rsidRPr="00E96904"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943943" w:rsidRPr="00E96904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Calibri" w:eastAsia="新細明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基準量和比較量</w:t>
                    </w:r>
                  </w:p>
                </w:txbxContent>
              </v:textbox>
            </v:shape>
            <v:shape id="_x0000_s1280" type="#_x0000_t202" style="position:absolute;left:9664;top:4053;width:2042;height:680">
              <v:textbox style="mso-next-textbox:#_x0000_s1280">
                <w:txbxContent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Calibri" w:eastAsia="新細明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縮圖和比例尺</w:t>
                    </w:r>
                  </w:p>
                </w:txbxContent>
              </v:textbox>
            </v:shape>
            <v:shape id="_x0000_s1281" type="#_x0000_t202" style="position:absolute;left:2763;top:7219;width:2042;height:680">
              <v:textbox style="mso-next-textbox:#_x0000_s1281">
                <w:txbxContent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四則混合運算</w:t>
                    </w:r>
                  </w:p>
                </w:txbxContent>
              </v:textbox>
            </v:shape>
            <v:shape id="_x0000_s1282" type="#_x0000_t202" style="position:absolute;left:5083;top:7219;width:2042;height:680">
              <v:textbox style="mso-next-textbox:#_x0000_s1282">
                <w:txbxContent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怎樣解題（二）</w:t>
                    </w:r>
                  </w:p>
                </w:txbxContent>
              </v:textbox>
            </v:shape>
            <v:shape id="_x0000_s1283" type="#_x0000_t202" style="position:absolute;left:7404;top:7219;width:2042;height:680">
              <v:textbox style="mso-next-textbox:#_x0000_s1283">
                <w:txbxContent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943943" w:rsidRDefault="00943943" w:rsidP="00943943">
                    <w:pPr>
                      <w:pStyle w:val="af7"/>
                      <w:spacing w:afterLines="0" w:line="24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統計圖表</w:t>
                    </w:r>
                  </w:p>
                  <w:p w:rsidR="00943943" w:rsidRDefault="00943943" w:rsidP="00943943">
                    <w:pPr>
                      <w:rPr>
                        <w:rFonts w:ascii="Calibri" w:hint="eastAsia"/>
                      </w:rPr>
                    </w:pPr>
                  </w:p>
                </w:txbxContent>
              </v:textbox>
            </v:shape>
            <v:group id="_x0000_s1284" style="position:absolute;left:1522;top:4734;width:9175;height:523" coordorigin="1522,4734" coordsize="9175,523">
              <v:line id="_x0000_s1285" style="position:absolute" from="1522,5257" to="10697,5257"/>
              <v:line id="_x0000_s1286" style="position:absolute" from="1522,4747" to="1522,5257"/>
              <v:line id="_x0000_s1287" style="position:absolute" from="4580,4734" to="4580,5244"/>
              <v:line id="_x0000_s1288" style="position:absolute" from="7638,4747" to="7638,5257"/>
              <v:line id="_x0000_s1289" style="position:absolute" from="10696,4746" to="10696,5256"/>
            </v:group>
            <v:line id="_x0000_s1290" style="position:absolute" from="6112,5262" to="6112,5716">
              <v:stroke endarrow="block"/>
            </v:line>
            <v:group id="_x0000_s1291" style="position:absolute;left:3775;top:6693;width:4660;height:510" coordorigin="3775,6693" coordsize="4660,510">
              <v:line id="_x0000_s1292" style="position:absolute" from="3786,6693" to="8435,6693"/>
              <v:line id="_x0000_s1293" style="position:absolute" from="3775,6693" to="3775,7203"/>
              <v:line id="_x0000_s1294" style="position:absolute" from="8433,6693" to="8433,7203"/>
              <v:line id="_x0000_s1295" style="position:absolute" from="6104,6693" to="6104,7203"/>
            </v:group>
            <v:group id="_x0000_s1296" style="position:absolute;left:3786;top:7899;width:4660;height:510;flip:x y" coordorigin="3775,6693" coordsize="4660,510">
              <v:line id="_x0000_s1297" style="position:absolute" from="3786,6693" to="8435,6693"/>
              <v:line id="_x0000_s1298" style="position:absolute" from="3775,6693" to="3775,7203"/>
              <v:line id="_x0000_s1299" style="position:absolute" from="8433,6693" to="8433,7203"/>
              <v:line id="_x0000_s1300" style="position:absolute" from="6104,6693" to="6104,7203"/>
            </v:group>
            <v:line id="_x0000_s1301" style="position:absolute" from="6100,9366" to="6100,9820">
              <v:stroke endarrow="block"/>
            </v:line>
            <v:shape id="_x0000_s1302" type="#_x0000_t202" style="position:absolute;left:4969;top:9827;width:2268;height:510">
              <v:textbox style="mso-next-textbox:#_x0000_s1302">
                <w:txbxContent>
                  <w:p w:rsidR="00943943" w:rsidRDefault="00943943" w:rsidP="0094394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數學博覽會</w:t>
                    </w:r>
                  </w:p>
                </w:txbxContent>
              </v:textbox>
            </v:shape>
          </v:group>
        </w:pict>
      </w: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94394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DD786D" w:rsidTr="00D52468">
        <w:trPr>
          <w:tblHeader/>
        </w:trPr>
        <w:tc>
          <w:tcPr>
            <w:tcW w:w="851" w:type="dxa"/>
            <w:vAlign w:val="center"/>
          </w:tcPr>
          <w:p w:rsidR="004C17E0" w:rsidRPr="00DD786D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/>
                <w:b/>
              </w:rPr>
              <w:t>週</w:t>
            </w:r>
            <w:r w:rsidRPr="00DD786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DD786D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DD786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DD786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DD786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DD786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DD786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DD786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DD786D">
              <w:rPr>
                <w:rFonts w:ascii="標楷體" w:eastAsia="標楷體" w:hAnsi="標楷體"/>
                <w:b/>
              </w:rPr>
              <w:br/>
            </w:r>
            <w:r w:rsidR="00D8466E" w:rsidRPr="00DD786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DD786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DD786D">
              <w:rPr>
                <w:rFonts w:ascii="標楷體" w:eastAsia="標楷體" w:hAnsi="標楷體"/>
                <w:b/>
              </w:rPr>
              <w:br/>
            </w:r>
            <w:r w:rsidR="00D8466E" w:rsidRPr="00DD786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DD786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DD786D">
              <w:rPr>
                <w:rFonts w:ascii="標楷體" w:eastAsia="標楷體" w:hAnsi="標楷體"/>
                <w:b/>
              </w:rPr>
              <w:br/>
            </w:r>
            <w:r w:rsidR="00D8466E" w:rsidRPr="00DD786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DD786D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DD786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單元1柱體的體積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1.了解柱體體積的求法。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N-3-24能理解簡單直立柱體的體積為底面積與高的乘積。（S-3-10）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S-3-01能利用幾何形體的性質解決簡單的幾何問題。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A-3-06能用符號表示簡單的常用公式。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6-n-15能理解簡單直柱體的體積為底面積與高的乘積。（同6-s-05）6-s-01能利用幾何形體的性質解決簡單的幾何問題。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6-a-03能用符號表示常用的公式。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C-R-1、C-T-1、C-T-2、C-T-3、C-T-4、C-S-2、C-S-3、C-C-1、C-C-5、C-C-6、C-E-4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3-4-5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能針對問題提出可行的解決方法。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2-1-2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表達個人的基本權利，並了解人權與社會責任的關係。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單元1柱體的體積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1.了解柱體體積的求法。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2.了解柱體體積公式的應用。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N-3-24能理解簡單直立柱體的體積為底面積與高的乘積。（S-3-10）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S-3-01能利用幾何形體的性質解決簡單的幾何問題。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A-3-06能用符號表示簡單的常用公式。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6-n-15能理解簡單直柱體的體積為底面積與高的乘積。（同6-s-05）6-s-01能利用幾何形體的性質解決簡單的幾何問題。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6-a-03能用符號表示常用的公式。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C-R-1、C-T-1、C-T-2、C-T-3、C-T-4、C-S-2、C-S-3、C-C-1、C-C-5、C-C-6、C-E-4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3-4-5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能針對問題提出可行的解決方法。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2-1-2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表達個人的基本權利，並了解人權與社會責任的關係。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單元2怎樣解題(一)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1.能依問題情境先簡化問題，再回到原問題進行解題。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N-3-18能由生活中常用的數量關係，運用於理解問題並解決問題。（同A-3-02）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6-n-13能利用常用的數量關係，列出恰當的算式，進行解題，並檢驗解的合理性。（同6-a-04）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C-R-1、C-R-2、C-T-1、C-T-2、C-T-3、C-S-2、C-S-4、C-S-5、C-C-1、C-C-3、C-C-5、C-C-6、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C-C-8、C-E-1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單元2怎樣解題(一)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1.能依問題情境先簡化問題，再回到原問題進行解題。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2.能發現數字和圖形的規律，並應用列表找規律解題。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N-3-18能由生活中常用的數量關係，運用於理解問題並解決問題。（同A-3-02）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6-n-13能利用常用的數量關係，列出恰當的算式，進行解題，並檢驗解的合理性。（同6-a-04）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C-R-1、C-R-2、C-T-1、C-T-2、C-T-3、C-S-2、C-S-4、C-S-5、C-C-1、C-C-3、C-C-5、C-C-6、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C-C-8、C-E-1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單元3基準量和比較量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1.能在具體情境中理解基準量、比較量和比值，並運用畫線段圖的方法解題。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N-3-18能由生活中常用的數量關係，運用於理解問題並解決問題。（同A-3-02）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A-3-04能用含未知數符號的算式表徵具體情境之單步驟問題，並解釋算式與情境的關係。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A-3-05能解決用未知數列式之單步驟問題。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6-n-13能利用常用的數量關係，列出恰當的算式，進行解題，並檢驗解的合理性。（同6-a-04）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C-R-1、C-R-2、C-T-1、C-T-2、C-T-3、C-S-2、C-S-3、C-S-5、C-C-1、C-C-3、C-C-5、C-C-6、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2-1-2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表達個人的基本權利，並了解人權與社會責任的關係。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單元3基準量和比較量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1.能在具體情境中理解基準量、比較量和比值，並運用畫線段圖的方法解題。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2.能理解給定的題目，列出算式解題。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N-3-18能由生活中常用的數量關係，運用於理解問題並解決問題。（同A-3-02）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A-3-04能用含未知數符號的算式表徵具體情境之單步驟問題，並解釋算式與情境的關係。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A-3-05能解決用未知數列式之單步驟問題。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6-n-13能利用常用的數量關係，列出恰當的算式，進行解題，並檢驗解的合理性。（同6-a-04）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C-R-1、C-R-2、C-T-1、C-T-2、C-T-3、C-S-2、C-S-3、C-S-5、C-C-1、C-C-3、C-C-5、C-C-6、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2-1-2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表達個人的基本權利，並了解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單元4縮圖和比例尺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1.認識縮圖和放大圖。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2.了解平面圖形放大、縮小對長度、角度和面積的影響。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S-3-04能認識平面圖形放大、縮小對長度、角度與面積的影響，並認識比例尺。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6-s-02能認識平面圖形放大、縮小對長度、角度與面積的影響，並認識比例尺。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C-R-1、C-R-2、C-R-4、C-T-1、C-T-2、C-S-1、C-S-2、C-S-4、C-S-5、C-C-3、C-C-5、C-C-6、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C-C-8、C-E-1、C-E-4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單元4縮圖和比例尺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1.會繪製縮圖和放大圖。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2.認識比例尺。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S-3-04能認識平面圖形放大、縮小對長度、角度與面積的影響，並認識比例尺。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6-s-02能認識平面圖形放大、縮小對長度、角度與面積的影響，並認識比例尺。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C-R-1、C-R-2、C-R-4、C-T-1、C-T-2、C-S-1、C-S-2、C-S-4、C-S-5、C-C-3、C-C-5、C-C-6、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C-C-8、C-E-1、C-E-4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單元4縮圖和比例尺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1.認識比例尺。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S-3-04能認識平面圖形放大、縮小對長度、角度與面積的影響，並認識比例尺。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6-s-02能認識平面圖形放大、縮小對長度、角度與面積的影響，並認識比例尺。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C-R-1、C-R-2、C-R-4、C-T-1、C-T-2、C-S-1、C-S-2、C-S-4、C-S-5、C-C-3、C-C-5、C-C-6、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C-C-8、C-E-1、C-E-4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DD786D" w:rsidRPr="00DD786D" w:rsidRDefault="00DD786D" w:rsidP="00DD786D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1.複習單元一～單元四。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單元5四則混合運算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1.能在具體情境中，解決分數的加減運算問題。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2.能在具體情境中，解決分數的連乘、連除、加減或乘除運算問題。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3.能在具體情境中，解決分數四則運算問題。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4.能在具體情境中，解決小數的加減運算問題。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5.能在具體情境中，解決小數的連乘、連除、加減或乘除運算問題。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6.能在具體情境中，解決小數四則運算問題。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N-3-02能熟練整數四則混合運算，並解決生活中的三步驟問題。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A-3-01能在具體情境中，理解乘法對加法的分配律與其他乘除混合計算之性質，並運用於簡化計算。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6-n-05能在具體情境中，解決分數的兩步驟問題，並能併式計算。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6-n-08能在具體情境中，解決小數的兩步驟問題，並能併式計算。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C-R-1、C-R-2、C-R-4、C-T-1、C-T-2、C-S-1、C-S-3、C-S-4、C-C-3、C-C-5、C-C-6、</w:t>
            </w: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尊重不同性別在溝通過程中有平等表達的權利。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表達個人的基本權利，並了解人權與社會責任的關係。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單元5四則混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合運算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1.能在具體情境中，解決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分數和小數的多步驟四則運算問題。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N-3-02能熟練整數四則混合運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算，並解決生活中的三步驟問題。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A-3-01能在具體情境中，理解乘法對加法的分配律與其他乘除混合計算之性質，並運用於簡化計算。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6-n-05能在具體情境中，解決分數的兩步驟問題，並能併式計算。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6-n-08能在具體情境中，解決小數的兩步驟問題，並能併式計算。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C-R-1、C-R-2、C-R-4、C-T-1、C-T-2、C-S-1、C-S-3、C-S-4、C-C-3、C-C-5、C-C-6、</w:t>
            </w: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/>
                <w:sz w:val="20"/>
                <w:szCs w:val="20"/>
              </w:rPr>
              <w:lastRenderedPageBreak/>
              <w:t>2-3-4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尊重不同性別在溝通過程中有平等表達的權利。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表達個人的基本權利，並了解人權與社會責任的關係。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單元6怎樣解題(二)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1.能理解給定的題目，並透過數量關係解題。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2.能理解給定的題目，並運用列表找規律的方法解題。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N-3-18能由生活中常用的數量關係，運用於理解問題並解決問題（同A-3-02）。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A-3-04能用含未知數符號的算式表徵具體情境之單步驟問題，並解釋算式與情境的關係。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A-3-05能解決用未知數列式之單步驟問題。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6-n-13能利用常用的數量關係，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列出恰當的算式，進行解題，並檢驗解的合理性。（同6-a-04）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C-R-1、C-R-2、C-T-1、C-T-2、C-T-4、C-S-1、C-S-2、C-S-4、C-S-5、C-C-1、C-C-3、C-C-5、C-C-6、C-C-8、C-E-1、C-E-3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1-3-3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瞭解平等、正義的原則，並能在生活中實踐。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單元6怎樣解題(二)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1.能理解給定的題目，並透過數量關係解題。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2.能理解給定的題目，並運用列表找規律的方法解題。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N-3-18能由生活中常用的數量關係，運用於理解問題並解決問題（同A-3-02）。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A-3-04能用含未知數符號的算式表徵具體情境之單步驟問題，並解釋算式與情境的關係。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A-3-05能解決用未知數列式之單步驟問題。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6-n-13能利用常用的數量關係，列出恰當的算式，進行解題，並檢驗解的合理性。（同6-a-04）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C-R-1、C-R-2、C-T-1、C-T-2、C-T-4、C-S-1、C-S-2、C-S-4、C-S-5、C-C-1、C-C-3、C-C-5、C-C-6、C-C-8、C-E-1、C-E-3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學習在性別互動中，展現自我的特色。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1-3-3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瞭解平等、正義的原則，並能在生活中實踐。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單元7統計圖表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1.能整理生活中的資料，繪製成長條圖。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2.能整理生活中的有序資料，繪製成折線圖。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3.能認識圓形圖。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D-3-01能整理生活中的資料，並製成長條圖、折線圖或圓形圖。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6-d-01能整理生活中的資料，並製成長條圖。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6-d-02能整理生活中的有序資料，並繪製成折線圖。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6-d-03能報讀生活中常用的圓形圖，並能整理生活中的資料，製成圓形圖。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C-R-1、C-R-2、C-R-4、C-T-1、C-T-2、C-S-1、C-S-2、C-S-4、C-S-5、C-C-1、C-C-3、C-C-5、C-C-6、C-E-1、C-E-3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2-3-4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單元7統計圖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表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1.能整理生活中的資</w:t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料，繪製成圓形圖。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2.能解決圓形圖相關的問題。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D-3-01能整理生活中的資料，並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製成長條圖、折線圖或圓形圖。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6-d-01能整理生活中的資料，並製成長條圖。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6-d-02能整理生活中的有序資料，並繪製成折線圖。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6-d-03能報讀生活中常用的圓形圖，並能整理生活中的資料，製成圓形圖。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連結：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C-R-1、C-R-2、C-R-4、C-T-1、C-T-2、C-S-1、C-S-2、C-S-4、C-S-5、C-C-1、C-C-3、C-C-5、C-C-6、C-E-1、C-E-3</w:t>
            </w: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2-3-4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表達個人的基本權利，並瞭解人權與社會責任的關係。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3-2-2</w:t>
            </w: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1.複習</w:t>
            </w:r>
            <w:r w:rsidRPr="00DD786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單元五～單元七。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D786D" w:rsidRPr="00DD786D" w:rsidTr="00DD786D">
        <w:tc>
          <w:tcPr>
            <w:tcW w:w="851" w:type="dxa"/>
            <w:vAlign w:val="center"/>
          </w:tcPr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D786D" w:rsidRPr="00DD786D" w:rsidRDefault="00DD786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D786D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DD786D" w:rsidRPr="00DD786D" w:rsidRDefault="00DD786D" w:rsidP="00DD786D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數學博覽會</w:t>
            </w:r>
          </w:p>
        </w:tc>
        <w:tc>
          <w:tcPr>
            <w:tcW w:w="2410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/>
                <w:sz w:val="20"/>
                <w:szCs w:val="20"/>
              </w:rPr>
              <w:t>總複習</w:t>
            </w:r>
          </w:p>
        </w:tc>
        <w:tc>
          <w:tcPr>
            <w:tcW w:w="851" w:type="dxa"/>
          </w:tcPr>
          <w:p w:rsidR="00DD786D" w:rsidRPr="00DD786D" w:rsidRDefault="00DD786D">
            <w:pPr>
              <w:rPr>
                <w:rFonts w:ascii="標楷體" w:eastAsia="標楷體" w:hAnsi="標楷體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D786D" w:rsidRPr="00DD786D" w:rsidRDefault="00DD786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南一版本教科書數學第十二冊</w:t>
            </w:r>
          </w:p>
        </w:tc>
        <w:tc>
          <w:tcPr>
            <w:tcW w:w="1843" w:type="dxa"/>
          </w:tcPr>
          <w:p w:rsidR="00DD786D" w:rsidRPr="00DD786D" w:rsidRDefault="00DD786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D786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D786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DD786D" w:rsidRPr="00DD786D" w:rsidRDefault="00DD786D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786D" w:rsidRPr="00DD786D" w:rsidRDefault="00DD786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F2D" w:rsidRDefault="00C57F2D">
      <w:r>
        <w:separator/>
      </w:r>
    </w:p>
  </w:endnote>
  <w:endnote w:type="continuationSeparator" w:id="0">
    <w:p w:rsidR="00C57F2D" w:rsidRDefault="00C5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e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YuanMedium-B5">
    <w:altName w:val="Andale Sans U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DFBiaoHei-B5">
    <w:altName w:val="DFBiaoHei-B5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E2C3F">
    <w:pPr>
      <w:pStyle w:val="a7"/>
      <w:jc w:val="center"/>
    </w:pPr>
    <w:fldSimple w:instr=" PAGE   \* MERGEFORMAT ">
      <w:r w:rsidR="00DD786D" w:rsidRPr="00DD786D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E2C3F">
    <w:pPr>
      <w:pStyle w:val="a7"/>
      <w:jc w:val="center"/>
    </w:pPr>
    <w:fldSimple w:instr=" PAGE   \* MERGEFORMAT ">
      <w:r w:rsidR="00DD786D" w:rsidRPr="00DD786D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F2D" w:rsidRDefault="00C57F2D">
      <w:r>
        <w:separator/>
      </w:r>
    </w:p>
  </w:footnote>
  <w:footnote w:type="continuationSeparator" w:id="0">
    <w:p w:rsidR="00C57F2D" w:rsidRDefault="00C57F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6F93D11"/>
    <w:multiLevelType w:val="hybridMultilevel"/>
    <w:tmpl w:val="F74CD51E"/>
    <w:lvl w:ilvl="0" w:tplc="E744CDF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90268AD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AA713A1"/>
    <w:multiLevelType w:val="hybridMultilevel"/>
    <w:tmpl w:val="976ED43A"/>
    <w:lvl w:ilvl="0" w:tplc="BA06E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E1F160D"/>
    <w:multiLevelType w:val="hybridMultilevel"/>
    <w:tmpl w:val="40DC9BC8"/>
    <w:lvl w:ilvl="0" w:tplc="F1587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DD3DED"/>
    <w:multiLevelType w:val="hybridMultilevel"/>
    <w:tmpl w:val="01964E74"/>
    <w:lvl w:ilvl="0" w:tplc="32CAD41A">
      <w:start w:val="1"/>
      <w:numFmt w:val="decimal"/>
      <w:lvlText w:val="%1."/>
      <w:lvlJc w:val="left"/>
      <w:pPr>
        <w:ind w:left="480" w:hanging="48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8ED7398"/>
    <w:multiLevelType w:val="hybridMultilevel"/>
    <w:tmpl w:val="BB16D776"/>
    <w:lvl w:ilvl="0" w:tplc="0409000F">
      <w:start w:val="1"/>
      <w:numFmt w:val="decimal"/>
      <w:lvlText w:val="%1."/>
      <w:lvlJc w:val="left"/>
      <w:pPr>
        <w:ind w:left="1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620" w:hanging="480"/>
      </w:pPr>
    </w:lvl>
    <w:lvl w:ilvl="2" w:tplc="0409001B" w:tentative="1">
      <w:start w:val="1"/>
      <w:numFmt w:val="lowerRoman"/>
      <w:lvlText w:val="%3."/>
      <w:lvlJc w:val="right"/>
      <w:pPr>
        <w:ind w:left="1100" w:hanging="480"/>
      </w:pPr>
    </w:lvl>
    <w:lvl w:ilvl="3" w:tplc="0409000F" w:tentative="1">
      <w:start w:val="1"/>
      <w:numFmt w:val="decimal"/>
      <w:lvlText w:val="%4."/>
      <w:lvlJc w:val="left"/>
      <w:pPr>
        <w:ind w:left="15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60" w:hanging="480"/>
      </w:pPr>
    </w:lvl>
    <w:lvl w:ilvl="5" w:tplc="0409001B" w:tentative="1">
      <w:start w:val="1"/>
      <w:numFmt w:val="lowerRoman"/>
      <w:lvlText w:val="%6."/>
      <w:lvlJc w:val="right"/>
      <w:pPr>
        <w:ind w:left="2540" w:hanging="480"/>
      </w:pPr>
    </w:lvl>
    <w:lvl w:ilvl="6" w:tplc="0409000F" w:tentative="1">
      <w:start w:val="1"/>
      <w:numFmt w:val="decimal"/>
      <w:lvlText w:val="%7."/>
      <w:lvlJc w:val="left"/>
      <w:pPr>
        <w:ind w:left="30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00" w:hanging="480"/>
      </w:pPr>
    </w:lvl>
    <w:lvl w:ilvl="8" w:tplc="0409001B" w:tentative="1">
      <w:start w:val="1"/>
      <w:numFmt w:val="lowerRoman"/>
      <w:lvlText w:val="%9."/>
      <w:lvlJc w:val="right"/>
      <w:pPr>
        <w:ind w:left="39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8"/>
  </w:num>
  <w:num w:numId="3">
    <w:abstractNumId w:val="37"/>
  </w:num>
  <w:num w:numId="4">
    <w:abstractNumId w:val="26"/>
  </w:num>
  <w:num w:numId="5">
    <w:abstractNumId w:val="17"/>
  </w:num>
  <w:num w:numId="6">
    <w:abstractNumId w:val="33"/>
  </w:num>
  <w:num w:numId="7">
    <w:abstractNumId w:val="31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9"/>
  </w:num>
  <w:num w:numId="15">
    <w:abstractNumId w:val="28"/>
  </w:num>
  <w:num w:numId="16">
    <w:abstractNumId w:val="27"/>
  </w:num>
  <w:num w:numId="17">
    <w:abstractNumId w:val="30"/>
  </w:num>
  <w:num w:numId="18">
    <w:abstractNumId w:val="2"/>
  </w:num>
  <w:num w:numId="19">
    <w:abstractNumId w:val="32"/>
  </w:num>
  <w:num w:numId="20">
    <w:abstractNumId w:val="10"/>
  </w:num>
  <w:num w:numId="21">
    <w:abstractNumId w:val="24"/>
  </w:num>
  <w:num w:numId="22">
    <w:abstractNumId w:val="29"/>
  </w:num>
  <w:num w:numId="23">
    <w:abstractNumId w:val="3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2"/>
  </w:num>
  <w:num w:numId="29">
    <w:abstractNumId w:val="35"/>
  </w:num>
  <w:num w:numId="30">
    <w:abstractNumId w:val="25"/>
  </w:num>
  <w:num w:numId="31">
    <w:abstractNumId w:val="15"/>
  </w:num>
  <w:num w:numId="32">
    <w:abstractNumId w:val="23"/>
  </w:num>
  <w:num w:numId="33">
    <w:abstractNumId w:val="36"/>
  </w:num>
  <w:num w:numId="34">
    <w:abstractNumId w:val="20"/>
  </w:num>
  <w:num w:numId="35">
    <w:abstractNumId w:val="34"/>
  </w:num>
  <w:num w:numId="36">
    <w:abstractNumId w:val="16"/>
  </w:num>
  <w:num w:numId="37">
    <w:abstractNumId w:val="14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C01"/>
    <w:rsid w:val="000A5E79"/>
    <w:rsid w:val="000A6D01"/>
    <w:rsid w:val="000B0621"/>
    <w:rsid w:val="000B4066"/>
    <w:rsid w:val="000B59F1"/>
    <w:rsid w:val="000C5517"/>
    <w:rsid w:val="000D0464"/>
    <w:rsid w:val="000D1149"/>
    <w:rsid w:val="000D547C"/>
    <w:rsid w:val="000D79EF"/>
    <w:rsid w:val="000E0252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359E9"/>
    <w:rsid w:val="00142660"/>
    <w:rsid w:val="00142F14"/>
    <w:rsid w:val="001441E0"/>
    <w:rsid w:val="001449D2"/>
    <w:rsid w:val="00144C0F"/>
    <w:rsid w:val="00146105"/>
    <w:rsid w:val="00152BC8"/>
    <w:rsid w:val="001531BF"/>
    <w:rsid w:val="00153F1D"/>
    <w:rsid w:val="001704E9"/>
    <w:rsid w:val="00171FC3"/>
    <w:rsid w:val="001735BD"/>
    <w:rsid w:val="00182FE8"/>
    <w:rsid w:val="001863C2"/>
    <w:rsid w:val="00186DC2"/>
    <w:rsid w:val="00190D3B"/>
    <w:rsid w:val="00197F70"/>
    <w:rsid w:val="001A181D"/>
    <w:rsid w:val="001A3715"/>
    <w:rsid w:val="001A6D3E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3A3C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17D"/>
    <w:rsid w:val="004C25B7"/>
    <w:rsid w:val="004C385E"/>
    <w:rsid w:val="004C617D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4C91"/>
    <w:rsid w:val="00546BA3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48B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353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E2C3F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4BFA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06E19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268E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3943"/>
    <w:rsid w:val="00947C2B"/>
    <w:rsid w:val="00953B97"/>
    <w:rsid w:val="00954D44"/>
    <w:rsid w:val="00955C47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94552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2566"/>
    <w:rsid w:val="00AA4BAB"/>
    <w:rsid w:val="00AA63A8"/>
    <w:rsid w:val="00AA748C"/>
    <w:rsid w:val="00AB0D42"/>
    <w:rsid w:val="00AB53A1"/>
    <w:rsid w:val="00AB6269"/>
    <w:rsid w:val="00AC0496"/>
    <w:rsid w:val="00AC0A99"/>
    <w:rsid w:val="00AC21A2"/>
    <w:rsid w:val="00AC4E15"/>
    <w:rsid w:val="00AD0CC0"/>
    <w:rsid w:val="00AD4685"/>
    <w:rsid w:val="00AD4BDA"/>
    <w:rsid w:val="00AD5C6D"/>
    <w:rsid w:val="00AD5E9A"/>
    <w:rsid w:val="00AE17BD"/>
    <w:rsid w:val="00AE17EA"/>
    <w:rsid w:val="00AE45A0"/>
    <w:rsid w:val="00AE688D"/>
    <w:rsid w:val="00AF2E7A"/>
    <w:rsid w:val="00AF39C5"/>
    <w:rsid w:val="00B00B90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569E9"/>
    <w:rsid w:val="00C57F2D"/>
    <w:rsid w:val="00C6416F"/>
    <w:rsid w:val="00C73D24"/>
    <w:rsid w:val="00C7414B"/>
    <w:rsid w:val="00C84EB0"/>
    <w:rsid w:val="00C93350"/>
    <w:rsid w:val="00C96714"/>
    <w:rsid w:val="00CA6D15"/>
    <w:rsid w:val="00CA72A6"/>
    <w:rsid w:val="00CA7BD0"/>
    <w:rsid w:val="00CB476E"/>
    <w:rsid w:val="00CB55B1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442"/>
    <w:rsid w:val="00D3051E"/>
    <w:rsid w:val="00D446C6"/>
    <w:rsid w:val="00D4480A"/>
    <w:rsid w:val="00D45223"/>
    <w:rsid w:val="00D52468"/>
    <w:rsid w:val="00D5504F"/>
    <w:rsid w:val="00D56A48"/>
    <w:rsid w:val="00D56E4B"/>
    <w:rsid w:val="00D57CE3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478A"/>
    <w:rsid w:val="00DB71C4"/>
    <w:rsid w:val="00DC2027"/>
    <w:rsid w:val="00DC4D5B"/>
    <w:rsid w:val="00DC7576"/>
    <w:rsid w:val="00DD32CB"/>
    <w:rsid w:val="00DD786D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D5A"/>
    <w:rsid w:val="00E50E3A"/>
    <w:rsid w:val="00E525CD"/>
    <w:rsid w:val="00E53938"/>
    <w:rsid w:val="00E6393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1F1E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9">
    <w:name w:val="Pa9"/>
    <w:basedOn w:val="a"/>
    <w:next w:val="a"/>
    <w:uiPriority w:val="99"/>
    <w:rsid w:val="00D57CE3"/>
    <w:pPr>
      <w:autoSpaceDE w:val="0"/>
      <w:autoSpaceDN w:val="0"/>
      <w:adjustRightInd w:val="0"/>
      <w:spacing w:line="241" w:lineRule="atLeast"/>
    </w:pPr>
    <w:rPr>
      <w:rFonts w:ascii="華康標楷體e　." w:eastAsia="華康標楷體e　."/>
      <w:kern w:val="0"/>
    </w:rPr>
  </w:style>
  <w:style w:type="character" w:customStyle="1" w:styleId="A00">
    <w:name w:val="A0"/>
    <w:uiPriority w:val="99"/>
    <w:rsid w:val="00D57CE3"/>
    <w:rPr>
      <w:rFonts w:cs="華康標楷體e　."/>
      <w:color w:val="000000"/>
      <w:sz w:val="22"/>
      <w:szCs w:val="22"/>
    </w:rPr>
  </w:style>
  <w:style w:type="paragraph" w:customStyle="1" w:styleId="Pa1">
    <w:name w:val="Pa1"/>
    <w:basedOn w:val="a"/>
    <w:next w:val="a"/>
    <w:uiPriority w:val="99"/>
    <w:rsid w:val="00D57CE3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Default">
    <w:name w:val="Default"/>
    <w:rsid w:val="00D57CE3"/>
    <w:pPr>
      <w:widowControl w:val="0"/>
      <w:autoSpaceDE w:val="0"/>
      <w:autoSpaceDN w:val="0"/>
      <w:adjustRightInd w:val="0"/>
    </w:pPr>
    <w:rPr>
      <w:rFonts w:ascii="南一" w:eastAsia="南一" w:cs="南一"/>
      <w:color w:val="000000"/>
      <w:sz w:val="24"/>
      <w:szCs w:val="24"/>
    </w:rPr>
  </w:style>
  <w:style w:type="paragraph" w:customStyle="1" w:styleId="af8">
    <w:name w:val="相關領域─◎"/>
    <w:basedOn w:val="a"/>
    <w:rsid w:val="00D57CE3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  <w:style w:type="paragraph" w:customStyle="1" w:styleId="Pa2">
    <w:name w:val="Pa2"/>
    <w:basedOn w:val="Default"/>
    <w:next w:val="Default"/>
    <w:uiPriority w:val="99"/>
    <w:rsid w:val="00806E19"/>
    <w:pPr>
      <w:spacing w:line="227" w:lineRule="atLeast"/>
    </w:pPr>
    <w:rPr>
      <w:rFonts w:ascii="南一....." w:eastAsia="南一.....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806E19"/>
    <w:pPr>
      <w:spacing w:line="227" w:lineRule="atLeast"/>
    </w:pPr>
    <w:rPr>
      <w:rFonts w:ascii="DFYuanMedium-B5" w:eastAsia="DFYuanMedium-B5"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806E19"/>
    <w:pPr>
      <w:spacing w:line="227" w:lineRule="atLeast"/>
    </w:pPr>
    <w:rPr>
      <w:rFonts w:cs="Times New Roman"/>
      <w:color w:val="auto"/>
    </w:rPr>
  </w:style>
  <w:style w:type="paragraph" w:customStyle="1" w:styleId="Pa11">
    <w:name w:val="Pa11"/>
    <w:basedOn w:val="Default"/>
    <w:next w:val="Default"/>
    <w:uiPriority w:val="99"/>
    <w:rsid w:val="00806E19"/>
    <w:pPr>
      <w:spacing w:line="227" w:lineRule="atLeast"/>
    </w:pPr>
    <w:rPr>
      <w:rFonts w:ascii="DFBiaoHei-B5" w:eastAsia="DFBiaoHei-B5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F850-792B-44EB-86EE-09091F7A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1116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2017-05-23T08:28:00Z</dcterms:created>
  <dcterms:modified xsi:type="dcterms:W3CDTF">2017-05-23T08:33:00Z</dcterms:modified>
</cp:coreProperties>
</file>