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569E9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B64D8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C569E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B64D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C569E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能報讀生活中資料的統計圖。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能報讀較複雜的長條圖。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能報讀折線圖。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能報讀較複雜的折線圖。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能在具體情境中，進行同分母分數的大小比較。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在具體情境中，能解決同分母分數的加法問題。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在具體情境中，能解決同分母分數的減法問題。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在具體情境中，能解決分數的整數倍問題。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理解概數的意義。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理解並應用無條件進入法、無條件捨去法及四捨五入法在指定位數取概數。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能應用無條件進入法、無條件捨去法及四捨五入法解決概數的問題。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透過情境及取概數活動，進行整數的加、減估算活動。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理解垂直與平行的意義。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能運用「角」與「邊」等構成要素，辨認簡單平面圖形。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由平行的概念，認識簡單平面圖形。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能透過操作，認識四邊形的簡單性質。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lastRenderedPageBreak/>
        <w:t>能畫出直角與平行線段，並用來描繪平面圖形。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能用直式處理小數乘以一位整數的計算，並解決生活中的問題。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能用直式處理小數乘以二位整數的計算，並解決生活中的問題。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能在具體情境中，解決小數乘以整數兩步驟（不併式）的應用。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能理解正方形和長方形的周長公式。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認識平方公分。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能理解長方形和正方形的面積公式。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了解平方公尺與平方公分的關係，進行平方公尺與平方公分的換算。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應用長方形或正方形面積公式，解決生活中長方形或正方形的面積問題。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從具體情境中，認識一億以上各數的位名與位值。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從具體情境中，認識一兆以上各數的位名與位值。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以萬、億或兆為單位，進行加、減計算。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認識十進結構。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能了解時間量中二階單位之間的關係，並進行時間的換算。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能解決時間量中二階單位之間的計算問題。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能計算從某一時刻到另一時刻，中間經過的時間。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能解決時刻與時間量的加減問題。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能在具體平分的情境中，理解等值分數。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能在具體情境中，進行分數的大小比較。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能將簡單分數換成小數，解決生活上的問題。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能將小數換成分數，解決生活上的問題。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透過直接比較或間接比較，認識物體的大小。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透過堆疊活動，複製指定的正方體、長方體。</w:t>
      </w:r>
    </w:p>
    <w:p w:rsidR="003C3A3C" w:rsidRPr="00C569E9" w:rsidRDefault="003C3A3C" w:rsidP="003C3A3C">
      <w:pPr>
        <w:numPr>
          <w:ilvl w:val="0"/>
          <w:numId w:val="36"/>
        </w:numPr>
        <w:ind w:left="993" w:hanging="303"/>
        <w:rPr>
          <w:rFonts w:ascii="標楷體" w:eastAsia="標楷體" w:hAnsi="標楷體"/>
          <w:sz w:val="20"/>
          <w:szCs w:val="20"/>
        </w:rPr>
      </w:pPr>
      <w:r w:rsidRPr="00C569E9">
        <w:rPr>
          <w:rFonts w:ascii="標楷體" w:eastAsia="標楷體" w:hAnsi="標楷體" w:hint="eastAsia"/>
          <w:sz w:val="20"/>
          <w:szCs w:val="20"/>
        </w:rPr>
        <w:t>透過點數活動，計算複合形體的體積。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C569E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E6393D" w:rsidP="00C569E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98" style="position:absolute;left:0;text-align:left;margin-left:63.8pt;margin-top:3.85pt;width:560.7pt;height:253.2pt;z-index:251658240" coordorigin="503,2971" coordsize="11214,4522">
            <v:group id="_x0000_s1199" style="position:absolute;left:1522;top:3736;width:9176;height:713" coordorigin="1613,4843" coordsize="9176,713">
              <v:line id="_x0000_s1200" style="position:absolute" from="1613,5270" to="10788,5270"/>
              <v:line id="_x0000_s1201" style="position:absolute" from="1613,4856" to="1613,5272"/>
              <v:line id="_x0000_s1202" style="position:absolute" from="3907,4843" to="3907,5259"/>
              <v:line id="_x0000_s1203" style="position:absolute" from="6202,4856" to="6202,5272"/>
              <v:line id="_x0000_s1204" style="position:absolute" from="10789,4855" to="10789,5271"/>
              <v:line id="_x0000_s1205" style="position:absolute" from="8493,4855" to="8493,5271"/>
              <v:line id="_x0000_s1206" style="position:absolute" from="6203,5263" to="6203,5556">
                <v:stroke endarrow="block"/>
              </v:line>
            </v:group>
            <v:line id="_x0000_s1207" style="position:absolute" from="6112,6603" to="6112,7043">
              <v:stroke endarrow="block"/>
            </v:line>
            <v:line id="_x0000_s1208" style="position:absolute" from="6110,4899" to="6110,5192">
              <v:stroke endarrow="block"/>
            </v:line>
            <v:group id="_x0000_s1209" style="position:absolute;left:1519;top:5194;width:9371;height:301" coordorigin="1610,6301" coordsize="9371,301">
              <v:line id="_x0000_s1210" style="position:absolute" from="1610,6301" to="10978,6301"/>
              <v:line id="_x0000_s1211" style="position:absolute" from="1610,6301" to="1610,6600"/>
              <v:line id="_x0000_s1212" style="position:absolute" from="3910,6301" to="3910,6600"/>
              <v:line id="_x0000_s1213" style="position:absolute" from="8590,6303" to="8590,6602"/>
              <v:line id="_x0000_s1214" style="position:absolute" from="10981,6301" to="10981,6600"/>
              <v:line id="_x0000_s1215" style="position:absolute" from="6203,6303" to="6203,6602"/>
            </v:group>
            <v:group id="_x0000_s1216" style="position:absolute;left:1517;top:6260;width:9371;height:422" coordorigin="1608,7367" coordsize="9371,422">
              <v:line id="_x0000_s1217" style="position:absolute" from="1608,7367" to="1608,7783"/>
              <v:line id="_x0000_s1218" style="position:absolute" from="3908,7367" to="3908,7783"/>
              <v:line id="_x0000_s1219" style="position:absolute" from="8588,7369" to="8588,7785"/>
              <v:line id="_x0000_s1220" style="position:absolute" from="10979,7367" to="10979,7783"/>
              <v:line id="_x0000_s1221" style="position:absolute" from="6201,7369" to="6201,7785"/>
              <v:line id="_x0000_s1222" style="position:absolute" from="1608,7789" to="10976,7789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3" type="#_x0000_t202" style="position:absolute;left:5089;top:4457;width:2293;height:440">
              <v:textbox style="mso-next-textbox:#_x0000_s1223">
                <w:txbxContent>
                  <w:p w:rsidR="003C3A3C" w:rsidRPr="00E96904" w:rsidRDefault="003C3A3C" w:rsidP="003C3A3C">
                    <w:pPr>
                      <w:spacing w:line="240" w:lineRule="exact"/>
                      <w:ind w:firstLineChars="50" w:firstLine="120"/>
                    </w:pPr>
                    <w:r w:rsidRPr="00E96904">
                      <w:rPr>
                        <w:rFonts w:ascii="標楷體" w:eastAsia="標楷體" w:hAnsi="標楷體" w:hint="eastAsia"/>
                      </w:rPr>
                      <w:t>加油小站（一</w:t>
                    </w:r>
                    <w:r w:rsidRPr="00E96904">
                      <w:rPr>
                        <w:rFonts w:ascii="標楷體" w:eastAsia="標楷體" w:hAnsi="標楷體"/>
                      </w:rPr>
                      <w:t>）</w:t>
                    </w:r>
                  </w:p>
                </w:txbxContent>
              </v:textbox>
            </v:shape>
            <v:shape id="_x0000_s1224" type="#_x0000_t202" style="position:absolute;left:5089;top:7053;width:2042;height:440">
              <v:textbox style="mso-next-textbox:#_x0000_s1224">
                <w:txbxContent>
                  <w:p w:rsidR="003C3A3C" w:rsidRDefault="003C3A3C" w:rsidP="003C3A3C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225" type="#_x0000_t202" style="position:absolute;left:503;top:2971;width:2042;height:737">
              <v:textbox style="mso-next-textbox:#_x0000_s1225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統計圖表</w:t>
                    </w:r>
                  </w:p>
                </w:txbxContent>
              </v:textbox>
            </v:shape>
            <v:shape id="_x0000_s1226" type="#_x0000_t202" style="position:absolute;left:2796;top:2972;width:2042;height:907">
              <v:textbox style="mso-next-textbox:#_x0000_s1226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分數的加減和整數倍</w:t>
                    </w:r>
                  </w:p>
                </w:txbxContent>
              </v:textbox>
            </v:shape>
            <v:shape id="_x0000_s1227" type="#_x0000_t202" style="position:absolute;left:5089;top:2971;width:2042;height:737">
              <v:textbox style="mso-next-textbox:#_x0000_s1227">
                <w:txbxContent>
                  <w:p w:rsidR="003C3A3C" w:rsidRPr="00E96904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 w:rsidRPr="00E96904"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3C3A3C" w:rsidRPr="00E96904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Calibri" w:eastAsia="新細明體"/>
                      </w:rPr>
                    </w:pPr>
                    <w:r w:rsidRPr="00E96904">
                      <w:rPr>
                        <w:rFonts w:ascii="標楷體" w:eastAsia="標楷體" w:hint="eastAsia"/>
                      </w:rPr>
                      <w:t>概數</w:t>
                    </w:r>
                  </w:p>
                </w:txbxContent>
              </v:textbox>
            </v:shape>
            <v:shape id="_x0000_s1228" type="#_x0000_t202" style="position:absolute;left:7382;top:2971;width:2042;height:737">
              <v:textbox style="mso-next-textbox:#_x0000_s1228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四邊形</w:t>
                    </w:r>
                  </w:p>
                  <w:p w:rsidR="003C3A3C" w:rsidRDefault="003C3A3C" w:rsidP="003C3A3C">
                    <w:pPr>
                      <w:rPr>
                        <w:rFonts w:ascii="Calibri"/>
                      </w:rPr>
                    </w:pPr>
                  </w:p>
                </w:txbxContent>
              </v:textbox>
            </v:shape>
            <v:shape id="_x0000_s1229" type="#_x0000_t202" style="position:absolute;left:9674;top:2972;width:2043;height:737">
              <v:textbox style="mso-next-textbox:#_x0000_s1229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小數乘以整數</w:t>
                    </w:r>
                  </w:p>
                </w:txbxContent>
              </v:textbox>
            </v:shape>
            <v:shape id="_x0000_s1230" type="#_x0000_t202" style="position:absolute;left:503;top:5511;width:2042;height:737">
              <v:textbox style="mso-next-textbox:#_x0000_s1230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周長和面積</w:t>
                    </w:r>
                  </w:p>
                </w:txbxContent>
              </v:textbox>
            </v:shape>
            <v:shape id="_x0000_s1231" type="#_x0000_t202" style="position:absolute;left:2796;top:5511;width:2042;height:737">
              <v:textbox style="mso-next-textbox:#_x0000_s1231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一億以上的數</w:t>
                    </w:r>
                  </w:p>
                </w:txbxContent>
              </v:textbox>
            </v:shape>
            <v:shape id="_x0000_s1232" type="#_x0000_t202" style="position:absolute;left:5089;top:5511;width:2042;height:737">
              <v:textbox style="mso-next-textbox:#_x0000_s1232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單元八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時間的加減</w:t>
                    </w:r>
                  </w:p>
                  <w:p w:rsidR="003C3A3C" w:rsidRDefault="003C3A3C" w:rsidP="003C3A3C">
                    <w:pPr>
                      <w:rPr>
                        <w:rFonts w:ascii="Calibri"/>
                      </w:rPr>
                    </w:pPr>
                  </w:p>
                </w:txbxContent>
              </v:textbox>
            </v:shape>
            <v:shape id="_x0000_s1233" type="#_x0000_t202" style="position:absolute;left:7382;top:5511;width:2041;height:737">
              <v:textbox style="mso-next-textbox:#_x0000_s1233">
                <w:txbxContent>
                  <w:p w:rsidR="003C3A3C" w:rsidRPr="00E96904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 w:rsidRPr="00E96904"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3C3A3C" w:rsidRPr="00E96904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Calibri" w:eastAsia="新細明體"/>
                      </w:rPr>
                    </w:pPr>
                    <w:r w:rsidRPr="00E96904">
                      <w:rPr>
                        <w:rFonts w:ascii="標楷體" w:eastAsia="標楷體" w:hint="eastAsia"/>
                      </w:rPr>
                      <w:t>等值分數</w:t>
                    </w:r>
                  </w:p>
                </w:txbxContent>
              </v:textbox>
            </v:shape>
            <v:shape id="_x0000_s1234" type="#_x0000_t202" style="position:absolute;left:9674;top:5512;width:2042;height:737">
              <v:textbox style="mso-next-textbox:#_x0000_s1234">
                <w:txbxContent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單元十</w:t>
                    </w:r>
                  </w:p>
                  <w:p w:rsidR="003C3A3C" w:rsidRDefault="003C3A3C" w:rsidP="003C3A3C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立方公分</w:t>
                    </w:r>
                  </w:p>
                </w:txbxContent>
              </v:textbox>
            </v:shape>
          </v:group>
        </w:pict>
      </w: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C569E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C3A3C" w:rsidTr="00D52468">
        <w:trPr>
          <w:tblHeader/>
        </w:trPr>
        <w:tc>
          <w:tcPr>
            <w:tcW w:w="851" w:type="dxa"/>
            <w:vAlign w:val="center"/>
          </w:tcPr>
          <w:p w:rsidR="004C17E0" w:rsidRPr="003C3A3C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/>
                <w:b/>
              </w:rPr>
              <w:t>週</w:t>
            </w:r>
            <w:r w:rsidRPr="003C3A3C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C3A3C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3C3A3C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C3A3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C3A3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C3A3C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C3A3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C3A3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C3A3C">
              <w:rPr>
                <w:rFonts w:ascii="標楷體" w:eastAsia="標楷體" w:hAnsi="標楷體"/>
                <w:b/>
              </w:rPr>
              <w:br/>
            </w:r>
            <w:r w:rsidR="00D8466E" w:rsidRPr="003C3A3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C3A3C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C3A3C">
              <w:rPr>
                <w:rFonts w:ascii="標楷體" w:eastAsia="標楷體" w:hAnsi="標楷體"/>
                <w:b/>
              </w:rPr>
              <w:br/>
            </w:r>
            <w:r w:rsidR="00D8466E" w:rsidRPr="003C3A3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C3A3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C3A3C">
              <w:rPr>
                <w:rFonts w:ascii="標楷體" w:eastAsia="標楷體" w:hAnsi="標楷體"/>
                <w:b/>
              </w:rPr>
              <w:br/>
            </w:r>
            <w:r w:rsidR="00D8466E" w:rsidRPr="003C3A3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C3A3C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3C3A3C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統計圖表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1.能報讀生活中資料的統計圖。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2.能報讀較複雜的長條圖。</w:t>
            </w:r>
          </w:p>
        </w:tc>
        <w:tc>
          <w:tcPr>
            <w:tcW w:w="851" w:type="dxa"/>
          </w:tcPr>
          <w:p w:rsidR="003C3A3C" w:rsidRPr="003C3A3C" w:rsidRDefault="003C3A3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D-2-02能認識並報讀生活中的長條圖、折線圖。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4-d-01能報讀生活中常用的長條圖。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4-d-02能報讀生活中常用的折線圖。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C-R-1、C-R-2、C-R-4、C-T-1、C-T-2、C-S-4、C-C-1、C-C-6、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◎家政教育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認識飲食對個人健康與生長發育的影響。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1-2-2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察覺自己的飲食習慣與喜好。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統計圖表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1.能報讀折線圖。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2.能報讀較複雜的折線圖。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D-2-02能認識並報讀生活中的長條圖、折線圖。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4-d-01能報讀生活中常用的長條圖。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4-d-02能報讀生活中常用的折線圖。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C-R-1、C-R-2、C-R-4、C-T-1、C-T-2、C-S-4、C-C-1、C-C-6、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◎家政教育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認識飲食對個人健康與生長發育的影響。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1-2-2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察覺自己的飲食習慣與喜好。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lastRenderedPageBreak/>
              <w:t>3-2-2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分數的加減和整數倍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1.能在具體情境中，進行同分母分數的大小比較。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2.在具體情境中，能解決同分母分數的加法問題。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3.在具體情境中，能解決同分母分數的減法問題。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N-2-10能認識真分數、假分數與帶分數，做同分母分數的比較、加減與整數倍計算，並解決生活中的問題。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4-n-08能認識真分數、假分數與帶分數，熟練假分數與帶分數的互換，並進行同分母分數的比較、加、減與整數倍的計算。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C-T-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分數的加減和整數倍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1.在具體情境中，能解決分數的整數倍問題。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N-2-10能認識真分數、假分數與帶分數，做同分母分數的比較、加減與整數倍計算，並解決生活中的問題。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4-n-08能認識真分數、假分數與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帶分數，熟練假分數與帶分數的互換，並進行同分母分數的比較、加、減與整數倍的計算。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C-T-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3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概數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1.理解概數的意義。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2.理解並應用無條件進入法、無條件捨去法及四捨五入法在指定位數取概數。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N-2-08能在具體情境中，對大數在指定位數取概數（含四捨五入法），並做加、減之估算。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4-n-06能在具體情境中，對大數在指定位數取概數（含四捨五入法），並做加、減之估算。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、C-R-2、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6、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E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說出權利與個人責任的關係，並在日常生活中實踐。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認識基本的消費者權利與義務。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3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概數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1.理解並應用無條件進入法、無條件捨去法及四捨五入法在指定位數取概數。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2.能應用無條件進入法、無條件捨去法及四捨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五入法解決概數的問題。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3.透過情境及取概數活動，進行整數的加、減估算活動。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N-2-08能在具體情境中，對大數在指定位數取概數（含四捨五入法），並做加、減之估算。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4-n-06能在具體情境中，對大數在指定位數取概數（含四捨五入法），並做加、減之估算。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、C-R-2、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6、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E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說出權利與個人責任的關係，並在日常生活中實踐。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lastRenderedPageBreak/>
              <w:t>3-2-5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認識基本的消費者權利與義務。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4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四邊形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1.理解垂直與平行的意義。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2.能運用「角」與「邊」等構成要素，辨認簡單平面圖形。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3.由平行的概念，認識簡單平面圖形。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4.能透過操作，認識四邊形的簡單性質。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S-2-02能透過操作，將簡單圖形切割重組成另一已知簡單圖形。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S-2-03能理解垂直與平行的意義。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S-2-04能透過平面圖形的組成要素，認識基本平面圖形。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S-2-05能透過操作，認識簡單平面圖形的性質。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S-2-06能認識平面圖形全等的意義。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4-s-01能運用「角」與「邊」等構成要素，辨認簡單平面圖形。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4-s-02能透過操作，認識基本三角形與四邊形的簡單性質。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4-s-03能認識平面圖形全等的意義。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4-s-06能理解平面上直角、垂直與平行的意義。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4-s-07能認識平行四邊形和梯形。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4-s-08能利用三角板畫出直角與兩平行線段，並用來描繪平面圖形。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6、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E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欣賞、包容個別差異並尊重自己與他人的權利。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4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四邊形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1.能透過操作，認識四邊形的簡單性質。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2.能畫出直角與平行線段，並用來描繪平面圖形。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S-2-02能透過操作，將簡單圖形切割重組成另一已知簡單圖形。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S-2-03能理解垂直與平行的意義。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S-2-04能透過平面圖形的組成要素，認識基本平面圖形。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S-2-05能透過操作，認識簡單平面圖形的性質。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S-2-06能認識平面圖形全等的意義。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4-s-01能運用「角」與「邊」等構成要素，辨認簡單平面圖形。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4-s-02能透過操作，認識基本三角形與四邊形的簡單性質。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4-s-03能認識平面圖形全等的意義。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4-s-06能理解平面上直角、垂直與平行的意義。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4-s-07能認識平行四邊形和梯形。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4-s-08能利用三角板畫出直角與兩平行線段，並用來描繪平面圖形。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6、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E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欣賞、包容個別差異並尊重自己與他人的權利。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5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小數乘以整數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1.能用直式處理小數乘以一位整數的計算，並解決生活中的問題。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2.能用直式處理小數乘以二位整數的計算，並解決生活中的問題。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3.能在具體情境中，解決小數乘以整數兩步驟（不併式）的應用。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N-2-13能認識一位與二位小數，並做比較、直式加減及整數倍的計算。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4-n-12能用直式處理二位小數加、減與整數倍的計算，並解決生活中的問題。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C-R-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C-T-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C-S-2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C-S-3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C-S-4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C-S-5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C-C-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6、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8、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C-E-1、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、C-E-2、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C-E-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瞭解不同性別者在團體中均扮演重要的角色。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1-2-3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說出權利與個人責任的關係，並在日常生活中實踐。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1.複習單元一～單元五。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單元6周長和面積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1.能理解正方形和長方形的周長公式。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2.認識平方公分。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3.能理解長方形和正方形的面積公式。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4.了解平方公尺與平方公分的關係，進行平方公尺與平方公分的換算。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N-2-21能認識面積常用單位，並能做面積之比較與計算。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N-2-22能理解正方形和長方形的面積與周長公式。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4-n-17能認識面積單位「平方公尺」，及「平方公分」、「平方公尺」間的關係，並作相關計算。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4-n-18能理解長方形和正方形的面積公式與周長公式。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T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2、C-T-4、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C-C-6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培養規畫及運用時間的能力。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5/05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單元6周長和面積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1.應用長方形或正方形面積公式，解決生活中長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方形或正方形的面積問題。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N-2-21能認識面積常用單位，並能做面積之比較與計算。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N-2-22能理解正方形和長方形的面積與周長公式。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4-n-17能認識面積單位「平方公尺」，及「平方公分」、「平方公尺」間的關係，並作相關計算。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4-n-18能理解長方形和正方形的面積公式與周長公式。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T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2、C-T-4、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C-C-6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培養規畫及運用時間的能力。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單元7一億以上的數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1.從具體情境中，認識一億以上各數的位名與位值。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2.從具體情境中，認識一兆以上各數的位名與位值。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3.以萬、億或兆為單位，進行加、減計算。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N-2-02能透過位值概念，延伸整數的認識到大數（含億、兆）。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N-2-03能熟練整數加、減的直式計算。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4-n-01能透過位值概念，延伸整數的認識到大數（含「億」、「兆」之位名），並做位值單位的換算。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4-n-02能熟練整數加、減的直式計算。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、C-R-3、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、C-T-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C-T-3、C-S-2、C-S-3、C-S-4、C-S-5、C-C-4、C-C-5、C-C-6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欣賞、包容個別差異並尊重自己與他人的權利。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1-2-3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說出權利與個人責任的關係，並在日常生活中實踐。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單元7一億以上的數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1.認識十進結構。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N-2-02能透過位值概念，延伸整數的認識到大數（含億、兆）。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N-2-03能熟練整數加、減的直式計算。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4-n-01能透過位值概念，延伸整數的認識到大數（含「億」、「兆」之位名），並做位值單位的換算。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4-n-02能熟練整數加、減的直式計算。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、C-R-3、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、C-T-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、C-T-3、C-S-2、C-S-3、C-S-4、C-S-5、C-C-4、C-C-5、C-C-6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欣賞、包容個別差異並尊重自己與他人的權利。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1-2-3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說出權利與個人責任的關係，並在日常生活中實踐。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單元8時間的加減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1.能了解時間量中二階單位之間的關係，並進行時間的換算。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2.能解決時間量中二階單位之間的計算問題。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N-2-24能做時或分同單位的加減計算。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N-2-25能用複名數的方法處理量相關的計算問題（不含除法）。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4-n-13能解決複名數的時間量的計算問題（不含除法）。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lastRenderedPageBreak/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C-R-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3A3C">
                <w:rPr>
                  <w:rFonts w:ascii="標楷體" w:eastAsia="標楷體" w:hAnsi="標楷體" w:cs="新細明體"/>
                  <w:sz w:val="20"/>
                  <w:szCs w:val="20"/>
                </w:rPr>
                <w:t>1-2-1</w:t>
              </w:r>
            </w:smartTag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單元8時間的加減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1.能計算從某一時刻到另一時刻，中間經過的時間。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2.能解決時刻與時間量的加減問題。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N-2-24能做時或分同單位的加減計算。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N-2-25能用複名數的方法處理量相關的計算問題（不含除法）。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4-n-13能解決複名數的時間量的計算問題（不含除法）。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C-R-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3A3C">
                <w:rPr>
                  <w:rFonts w:ascii="標楷體" w:eastAsia="標楷體" w:hAnsi="標楷體" w:cs="新細明體"/>
                  <w:sz w:val="20"/>
                  <w:szCs w:val="20"/>
                </w:rPr>
                <w:t>1-2-1</w:t>
              </w:r>
            </w:smartTag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9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等值分數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1.能在具體平分的情境中，理解等值分數。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2.能在具體情境中，進行分數的大小比較。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N-2-12能認識等值分數，並做簡單的應用。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4-n-09能認識等值分數，進行簡單異分母分數的比較，並用來做簡單分數與小數的互換。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、C-C-5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、C-C-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、C-E-1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6/16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9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等值分數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1.能將簡單分數換成小數，解決生活上的問題。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2.能將小數換成分數，解決生活上的問題。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N-2-12能認識等值分數，並做簡單的應用。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4-n-09能認識等值分數，進行簡單異分母分數的比較，並用來做簡單分數與小數的互換。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、C-C-5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、C-C-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、C-E-1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個別差異並尊重自己與他人的權利。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C3A3C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3C3A3C">
              <w:rPr>
                <w:rFonts w:ascii="標楷體" w:eastAsia="標楷體" w:hAnsi="標楷體" w:cs="Arial Unicode MS"/>
                <w:sz w:val="20"/>
                <w:szCs w:val="20"/>
              </w:rPr>
              <w:t>10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立方公分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1.透過直接比較或間接比較，認識物體的大小。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2.透過堆疊活動，複製指定的正方體、長方體。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3.透過點數活動，計算複合形體的體積。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N-2-23能認識體積及體積單位「立方公分」。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4-n-19能認識體積及體積單位「立方公分」。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C-R-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2、C-T-1、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C-T-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4、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C-S-3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C-S-4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、C-S-5、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1、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C-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E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/>
                <w:sz w:val="20"/>
                <w:szCs w:val="20"/>
              </w:rPr>
              <w:t>2-2-1</w:t>
            </w: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瞭解不同性別者在團體中均扮演重要的角色。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2-2-1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培養良好的人際互動能力。</w:t>
            </w:r>
          </w:p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3A3C" w:rsidRPr="003C3A3C" w:rsidTr="003C3A3C">
        <w:tc>
          <w:tcPr>
            <w:tcW w:w="851" w:type="dxa"/>
            <w:vAlign w:val="center"/>
          </w:tcPr>
          <w:p w:rsidR="003C3A3C" w:rsidRPr="003C3A3C" w:rsidRDefault="003C3A3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3C3A3C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3C3A3C" w:rsidRPr="003C3A3C" w:rsidRDefault="003C3A3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3C3A3C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3C3A3C" w:rsidRPr="003C3A3C" w:rsidRDefault="003C3A3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3C3A3C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3C3A3C" w:rsidRPr="003C3A3C" w:rsidRDefault="003C3A3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3A3C">
              <w:rPr>
                <w:rFonts w:ascii="標楷體" w:eastAsia="標楷體" w:hAnsi="標楷體" w:hint="eastAsia"/>
                <w:bCs/>
                <w:sz w:val="20"/>
              </w:rPr>
              <w:lastRenderedPageBreak/>
              <w:t>6/29</w:t>
            </w:r>
          </w:p>
        </w:tc>
        <w:tc>
          <w:tcPr>
            <w:tcW w:w="1559" w:type="dxa"/>
          </w:tcPr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3C3A3C" w:rsidRPr="003C3A3C" w:rsidRDefault="003C3A3C" w:rsidP="003C3A3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3C3A3C" w:rsidRPr="003C3A3C" w:rsidRDefault="003C3A3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1.複習單元六～單元十。</w:t>
            </w:r>
          </w:p>
        </w:tc>
        <w:tc>
          <w:tcPr>
            <w:tcW w:w="851" w:type="dxa"/>
          </w:tcPr>
          <w:p w:rsidR="003C3A3C" w:rsidRPr="003C3A3C" w:rsidRDefault="003C3A3C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3A3C" w:rsidRPr="003C3A3C" w:rsidRDefault="003C3A3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3C3A3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八冊</w:t>
            </w:r>
          </w:p>
        </w:tc>
        <w:tc>
          <w:tcPr>
            <w:tcW w:w="1843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C3A3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C3A3C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3C3A3C" w:rsidRPr="003C3A3C" w:rsidRDefault="003C3A3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3C3A3C" w:rsidRPr="003C3A3C" w:rsidRDefault="003C3A3C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3A3C" w:rsidRPr="003C3A3C" w:rsidRDefault="003C3A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C01" w:rsidRDefault="000A5C01">
      <w:r>
        <w:separator/>
      </w:r>
    </w:p>
  </w:endnote>
  <w:endnote w:type="continuationSeparator" w:id="0">
    <w:p w:rsidR="000A5C01" w:rsidRDefault="000A5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e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6393D">
    <w:pPr>
      <w:pStyle w:val="a7"/>
      <w:jc w:val="center"/>
    </w:pPr>
    <w:fldSimple w:instr=" PAGE   \* MERGEFORMAT ">
      <w:r w:rsidR="00C569E9" w:rsidRPr="00C569E9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6393D">
    <w:pPr>
      <w:pStyle w:val="a7"/>
      <w:jc w:val="center"/>
    </w:pPr>
    <w:fldSimple w:instr=" PAGE   \* MERGEFORMAT ">
      <w:r w:rsidR="00C569E9" w:rsidRPr="00C569E9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C01" w:rsidRDefault="000A5C01">
      <w:r>
        <w:separator/>
      </w:r>
    </w:p>
  </w:footnote>
  <w:footnote w:type="continuationSeparator" w:id="0">
    <w:p w:rsidR="000A5C01" w:rsidRDefault="000A5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90268AD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1F160D"/>
    <w:multiLevelType w:val="hybridMultilevel"/>
    <w:tmpl w:val="40DC9BC8"/>
    <w:lvl w:ilvl="0" w:tplc="F1587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DD3DED"/>
    <w:multiLevelType w:val="hybridMultilevel"/>
    <w:tmpl w:val="01964E74"/>
    <w:lvl w:ilvl="0" w:tplc="32CAD41A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8ED7398"/>
    <w:multiLevelType w:val="hybridMultilevel"/>
    <w:tmpl w:val="BB16D776"/>
    <w:lvl w:ilvl="0" w:tplc="0409000F">
      <w:start w:val="1"/>
      <w:numFmt w:val="decimal"/>
      <w:lvlText w:val="%1."/>
      <w:lvlJc w:val="left"/>
      <w:pPr>
        <w:ind w:left="1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20" w:hanging="480"/>
      </w:pPr>
    </w:lvl>
    <w:lvl w:ilvl="2" w:tplc="0409001B" w:tentative="1">
      <w:start w:val="1"/>
      <w:numFmt w:val="lowerRoman"/>
      <w:lvlText w:val="%3."/>
      <w:lvlJc w:val="right"/>
      <w:pPr>
        <w:ind w:left="1100" w:hanging="480"/>
      </w:pPr>
    </w:lvl>
    <w:lvl w:ilvl="3" w:tplc="0409000F" w:tentative="1">
      <w:start w:val="1"/>
      <w:numFmt w:val="decimal"/>
      <w:lvlText w:val="%4."/>
      <w:lvlJc w:val="left"/>
      <w:pPr>
        <w:ind w:left="15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60" w:hanging="480"/>
      </w:pPr>
    </w:lvl>
    <w:lvl w:ilvl="5" w:tplc="0409001B" w:tentative="1">
      <w:start w:val="1"/>
      <w:numFmt w:val="lowerRoman"/>
      <w:lvlText w:val="%6."/>
      <w:lvlJc w:val="right"/>
      <w:pPr>
        <w:ind w:left="2540" w:hanging="480"/>
      </w:pPr>
    </w:lvl>
    <w:lvl w:ilvl="6" w:tplc="0409000F" w:tentative="1">
      <w:start w:val="1"/>
      <w:numFmt w:val="decimal"/>
      <w:lvlText w:val="%7."/>
      <w:lvlJc w:val="left"/>
      <w:pPr>
        <w:ind w:left="30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00" w:hanging="480"/>
      </w:pPr>
    </w:lvl>
    <w:lvl w:ilvl="8" w:tplc="0409001B" w:tentative="1">
      <w:start w:val="1"/>
      <w:numFmt w:val="lowerRoman"/>
      <w:lvlText w:val="%9."/>
      <w:lvlJc w:val="right"/>
      <w:pPr>
        <w:ind w:left="39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6"/>
  </w:num>
  <w:num w:numId="3">
    <w:abstractNumId w:val="35"/>
  </w:num>
  <w:num w:numId="4">
    <w:abstractNumId w:val="24"/>
  </w:num>
  <w:num w:numId="5">
    <w:abstractNumId w:val="15"/>
  </w:num>
  <w:num w:numId="6">
    <w:abstractNumId w:val="31"/>
  </w:num>
  <w:num w:numId="7">
    <w:abstractNumId w:val="29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30"/>
  </w:num>
  <w:num w:numId="20">
    <w:abstractNumId w:val="9"/>
  </w:num>
  <w:num w:numId="21">
    <w:abstractNumId w:val="22"/>
  </w:num>
  <w:num w:numId="22">
    <w:abstractNumId w:val="27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0"/>
  </w:num>
  <w:num w:numId="29">
    <w:abstractNumId w:val="33"/>
  </w:num>
  <w:num w:numId="30">
    <w:abstractNumId w:val="23"/>
  </w:num>
  <w:num w:numId="31">
    <w:abstractNumId w:val="13"/>
  </w:num>
  <w:num w:numId="32">
    <w:abstractNumId w:val="21"/>
  </w:num>
  <w:num w:numId="33">
    <w:abstractNumId w:val="34"/>
  </w:num>
  <w:num w:numId="34">
    <w:abstractNumId w:val="18"/>
  </w:num>
  <w:num w:numId="35">
    <w:abstractNumId w:val="32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C01"/>
    <w:rsid w:val="000A5E79"/>
    <w:rsid w:val="000A6D01"/>
    <w:rsid w:val="000B0621"/>
    <w:rsid w:val="000B4066"/>
    <w:rsid w:val="000B59F1"/>
    <w:rsid w:val="000C5517"/>
    <w:rsid w:val="000D0464"/>
    <w:rsid w:val="000D1149"/>
    <w:rsid w:val="000D547C"/>
    <w:rsid w:val="000D79EF"/>
    <w:rsid w:val="000E0252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6D3E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3A3C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17D"/>
    <w:rsid w:val="004C25B7"/>
    <w:rsid w:val="004C385E"/>
    <w:rsid w:val="004C617D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4C91"/>
    <w:rsid w:val="00546BA3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4BFA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2566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569E9"/>
    <w:rsid w:val="00C6416F"/>
    <w:rsid w:val="00C73D24"/>
    <w:rsid w:val="00C7414B"/>
    <w:rsid w:val="00C84EB0"/>
    <w:rsid w:val="00C93350"/>
    <w:rsid w:val="00C96714"/>
    <w:rsid w:val="00CA6D15"/>
    <w:rsid w:val="00CA72A6"/>
    <w:rsid w:val="00CA7BD0"/>
    <w:rsid w:val="00CB476E"/>
    <w:rsid w:val="00CB55B1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442"/>
    <w:rsid w:val="00D3051E"/>
    <w:rsid w:val="00D446C6"/>
    <w:rsid w:val="00D4480A"/>
    <w:rsid w:val="00D45223"/>
    <w:rsid w:val="00D52468"/>
    <w:rsid w:val="00D5504F"/>
    <w:rsid w:val="00D56A48"/>
    <w:rsid w:val="00D56E4B"/>
    <w:rsid w:val="00D57CE3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478A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D5A"/>
    <w:rsid w:val="00E50E3A"/>
    <w:rsid w:val="00E525CD"/>
    <w:rsid w:val="00E53938"/>
    <w:rsid w:val="00E6393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1F1E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9">
    <w:name w:val="Pa9"/>
    <w:basedOn w:val="a"/>
    <w:next w:val="a"/>
    <w:uiPriority w:val="99"/>
    <w:rsid w:val="00D57CE3"/>
    <w:pPr>
      <w:autoSpaceDE w:val="0"/>
      <w:autoSpaceDN w:val="0"/>
      <w:adjustRightInd w:val="0"/>
      <w:spacing w:line="241" w:lineRule="atLeast"/>
    </w:pPr>
    <w:rPr>
      <w:rFonts w:ascii="華康標楷體e　." w:eastAsia="華康標楷體e　."/>
      <w:kern w:val="0"/>
    </w:rPr>
  </w:style>
  <w:style w:type="character" w:customStyle="1" w:styleId="A00">
    <w:name w:val="A0"/>
    <w:uiPriority w:val="99"/>
    <w:rsid w:val="00D57CE3"/>
    <w:rPr>
      <w:rFonts w:cs="華康標楷體e　."/>
      <w:color w:val="000000"/>
      <w:sz w:val="22"/>
      <w:szCs w:val="22"/>
    </w:rPr>
  </w:style>
  <w:style w:type="paragraph" w:customStyle="1" w:styleId="Pa1">
    <w:name w:val="Pa1"/>
    <w:basedOn w:val="a"/>
    <w:next w:val="a"/>
    <w:uiPriority w:val="99"/>
    <w:rsid w:val="00D57CE3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D57CE3"/>
    <w:pPr>
      <w:widowControl w:val="0"/>
      <w:autoSpaceDE w:val="0"/>
      <w:autoSpaceDN w:val="0"/>
      <w:adjustRightInd w:val="0"/>
    </w:pPr>
    <w:rPr>
      <w:rFonts w:ascii="南一" w:eastAsia="南一" w:cs="南一"/>
      <w:color w:val="000000"/>
      <w:sz w:val="24"/>
      <w:szCs w:val="24"/>
    </w:rPr>
  </w:style>
  <w:style w:type="paragraph" w:customStyle="1" w:styleId="af8">
    <w:name w:val="相關領域─◎"/>
    <w:basedOn w:val="a"/>
    <w:rsid w:val="00D57CE3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E445F-231C-4996-97A0-AE6027AC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1151</Words>
  <Characters>6563</Characters>
  <Application>Microsoft Office Word</Application>
  <DocSecurity>0</DocSecurity>
  <Lines>54</Lines>
  <Paragraphs>15</Paragraphs>
  <ScaleCrop>false</ScaleCrop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2017-05-23T08:13:00Z</dcterms:created>
  <dcterms:modified xsi:type="dcterms:W3CDTF">2017-05-23T08:19:00Z</dcterms:modified>
</cp:coreProperties>
</file>