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FF1" w:rsidRDefault="00F01FF1" w:rsidP="00984A31">
      <w:pPr>
        <w:spacing w:line="400" w:lineRule="exact"/>
        <w:jc w:val="center"/>
        <w:rPr>
          <w:rFonts w:ascii="標楷體" w:eastAsia="標楷體" w:hAnsi="標楷體" w:cs="標楷體"/>
          <w:b/>
          <w:bCs/>
          <w:sz w:val="36"/>
          <w:szCs w:val="36"/>
        </w:rPr>
      </w:pPr>
      <w:r>
        <w:rPr>
          <w:rFonts w:ascii="標楷體" w:eastAsia="標楷體" w:hAnsi="標楷體" w:cs="標楷體" w:hint="eastAsia"/>
          <w:b/>
          <w:bCs/>
          <w:sz w:val="36"/>
          <w:szCs w:val="36"/>
        </w:rPr>
        <w:t>花蓮縣政府</w:t>
      </w:r>
      <w:r w:rsidRPr="00652700">
        <w:rPr>
          <w:rFonts w:ascii="標楷體" w:eastAsia="標楷體" w:hAnsi="標楷體" w:cs="標楷體" w:hint="eastAsia"/>
          <w:b/>
          <w:bCs/>
          <w:sz w:val="36"/>
          <w:szCs w:val="36"/>
        </w:rPr>
        <w:t>一Ｏ六</w:t>
      </w:r>
      <w:r w:rsidRPr="00BA029B">
        <w:rPr>
          <w:rFonts w:ascii="標楷體" w:eastAsia="標楷體" w:hAnsi="標楷體" w:cs="標楷體" w:hint="eastAsia"/>
          <w:b/>
          <w:bCs/>
          <w:sz w:val="36"/>
          <w:szCs w:val="36"/>
        </w:rPr>
        <w:t>年推動性別主流化實施計畫</w:t>
      </w:r>
    </w:p>
    <w:p w:rsidR="00F01FF1" w:rsidRPr="00BA029B" w:rsidRDefault="00F01FF1" w:rsidP="00A23F51">
      <w:pPr>
        <w:spacing w:line="400" w:lineRule="exact"/>
        <w:jc w:val="right"/>
        <w:rPr>
          <w:rFonts w:ascii="標楷體" w:eastAsia="標楷體" w:hAnsi="標楷體"/>
          <w:b/>
          <w:bCs/>
          <w:sz w:val="36"/>
          <w:szCs w:val="36"/>
        </w:rPr>
      </w:pPr>
      <w:r>
        <w:rPr>
          <w:rFonts w:ascii="標楷體" w:eastAsia="標楷體" w:hAnsi="標楷體"/>
        </w:rPr>
        <w:t>106</w:t>
      </w:r>
      <w:r w:rsidRPr="008F40DC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/>
        </w:rPr>
        <w:t>3</w:t>
      </w:r>
      <w:r w:rsidRPr="008F40DC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/>
        </w:rPr>
        <w:t>28</w:t>
      </w:r>
      <w:r w:rsidRPr="008F40DC">
        <w:rPr>
          <w:rFonts w:ascii="標楷體" w:eastAsia="標楷體" w:hAnsi="標楷體" w:hint="eastAsia"/>
        </w:rPr>
        <w:t>日府人訓字第</w:t>
      </w:r>
      <w:r>
        <w:rPr>
          <w:rFonts w:ascii="標楷體" w:eastAsia="標楷體" w:hAnsi="標楷體"/>
        </w:rPr>
        <w:t>1060053995</w:t>
      </w:r>
      <w:r w:rsidRPr="008F40DC">
        <w:rPr>
          <w:rFonts w:ascii="標楷體" w:eastAsia="標楷體" w:hAnsi="標楷體" w:hint="eastAsia"/>
        </w:rPr>
        <w:t>號函頒訂</w:t>
      </w:r>
    </w:p>
    <w:p w:rsidR="00F01FF1" w:rsidRPr="00BA029B" w:rsidRDefault="00F01FF1" w:rsidP="00BC2176">
      <w:pPr>
        <w:pStyle w:val="a3"/>
        <w:spacing w:beforeLines="50" w:afterLines="50" w:line="440" w:lineRule="exact"/>
        <w:ind w:leftChars="0" w:left="0"/>
        <w:rPr>
          <w:rFonts w:ascii="標楷體" w:eastAsia="標楷體" w:hAnsi="標楷體" w:cs="Times New Roman"/>
          <w:b/>
          <w:bCs/>
          <w:sz w:val="28"/>
          <w:szCs w:val="28"/>
        </w:rPr>
      </w:pPr>
      <w:r>
        <w:rPr>
          <w:rFonts w:ascii="標楷體" w:eastAsia="標楷體" w:hAnsi="標楷體" w:cs="標楷體" w:hint="eastAsia"/>
          <w:b/>
          <w:bCs/>
          <w:sz w:val="28"/>
          <w:szCs w:val="28"/>
        </w:rPr>
        <w:t>壹、</w:t>
      </w:r>
      <w:r w:rsidRPr="00BA029B">
        <w:rPr>
          <w:rFonts w:ascii="標楷體" w:eastAsia="標楷體" w:hAnsi="標楷體" w:cs="標楷體" w:hint="eastAsia"/>
          <w:b/>
          <w:bCs/>
          <w:sz w:val="28"/>
          <w:szCs w:val="28"/>
        </w:rPr>
        <w:t>依據</w:t>
      </w:r>
    </w:p>
    <w:p w:rsidR="00F01FF1" w:rsidRPr="00BA029B" w:rsidRDefault="00F01FF1" w:rsidP="002F46A3">
      <w:pPr>
        <w:pStyle w:val="a3"/>
        <w:spacing w:line="440" w:lineRule="exact"/>
        <w:ind w:leftChars="250" w:left="600"/>
        <w:rPr>
          <w:rFonts w:ascii="標楷體" w:eastAsia="標楷體" w:hAnsi="標楷體" w:cs="Times New Roman"/>
          <w:sz w:val="28"/>
          <w:szCs w:val="28"/>
        </w:rPr>
      </w:pPr>
      <w:r w:rsidRPr="00BA029B">
        <w:rPr>
          <w:rFonts w:ascii="標楷體" w:eastAsia="標楷體" w:hAnsi="標楷體" w:cs="標楷體" w:hint="eastAsia"/>
          <w:sz w:val="28"/>
          <w:szCs w:val="28"/>
        </w:rPr>
        <w:t>依據</w:t>
      </w:r>
      <w:r w:rsidRPr="00514109">
        <w:rPr>
          <w:rFonts w:ascii="標楷體" w:eastAsia="標楷體" w:hAnsi="標楷體" w:cs="標楷體" w:hint="eastAsia"/>
          <w:sz w:val="28"/>
          <w:szCs w:val="28"/>
        </w:rPr>
        <w:t>行政院所屬各機關推動性別主流化實施計畫</w:t>
      </w:r>
      <w:r w:rsidRPr="00514109"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一Ｏ三</w:t>
      </w:r>
      <w:r w:rsidRPr="00514109">
        <w:rPr>
          <w:rFonts w:ascii="標楷體" w:eastAsia="標楷體" w:hAnsi="標楷體" w:cs="標楷體" w:hint="eastAsia"/>
          <w:sz w:val="28"/>
          <w:szCs w:val="28"/>
        </w:rPr>
        <w:t>至</w:t>
      </w:r>
      <w:r>
        <w:rPr>
          <w:rFonts w:ascii="標楷體" w:eastAsia="標楷體" w:hAnsi="標楷體" w:cs="標楷體" w:hint="eastAsia"/>
          <w:sz w:val="28"/>
          <w:szCs w:val="28"/>
        </w:rPr>
        <w:t>一Ｏ六</w:t>
      </w:r>
      <w:r w:rsidRPr="00514109">
        <w:rPr>
          <w:rFonts w:ascii="標楷體" w:eastAsia="標楷體" w:hAnsi="標楷體" w:cs="標楷體" w:hint="eastAsia"/>
          <w:sz w:val="28"/>
          <w:szCs w:val="28"/>
        </w:rPr>
        <w:t>年度</w:t>
      </w:r>
      <w:r w:rsidRPr="00514109"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 w:hint="eastAsia"/>
          <w:sz w:val="28"/>
          <w:szCs w:val="28"/>
        </w:rPr>
        <w:t>辦理</w:t>
      </w:r>
      <w:r w:rsidRPr="00BA029B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F01FF1" w:rsidRPr="00BA029B" w:rsidRDefault="00F01FF1" w:rsidP="00BC2176">
      <w:pPr>
        <w:pStyle w:val="a3"/>
        <w:spacing w:beforeLines="50" w:afterLines="50" w:line="440" w:lineRule="exact"/>
        <w:ind w:leftChars="0" w:left="0"/>
        <w:rPr>
          <w:rFonts w:ascii="標楷體" w:eastAsia="標楷體" w:hAnsi="標楷體" w:cs="Times New Roman"/>
          <w:b/>
          <w:bCs/>
          <w:sz w:val="28"/>
          <w:szCs w:val="28"/>
        </w:rPr>
      </w:pPr>
      <w:r>
        <w:rPr>
          <w:rFonts w:ascii="標楷體" w:eastAsia="標楷體" w:hAnsi="標楷體" w:cs="標楷體" w:hint="eastAsia"/>
          <w:b/>
          <w:bCs/>
          <w:sz w:val="28"/>
          <w:szCs w:val="28"/>
        </w:rPr>
        <w:t>貳、目</w:t>
      </w:r>
      <w:r w:rsidRPr="00BA029B">
        <w:rPr>
          <w:rFonts w:ascii="標楷體" w:eastAsia="標楷體" w:hAnsi="標楷體" w:cs="標楷體" w:hint="eastAsia"/>
          <w:b/>
          <w:bCs/>
          <w:sz w:val="28"/>
          <w:szCs w:val="28"/>
        </w:rPr>
        <w:t>標</w:t>
      </w:r>
    </w:p>
    <w:p w:rsidR="00F01FF1" w:rsidRPr="00BA029B" w:rsidRDefault="00F01FF1" w:rsidP="002F46A3">
      <w:pPr>
        <w:pStyle w:val="a3"/>
        <w:spacing w:line="440" w:lineRule="exact"/>
        <w:ind w:leftChars="250" w:left="1160" w:hangingChars="200" w:hanging="56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一、培</w:t>
      </w:r>
      <w:r w:rsidRPr="00BA029B">
        <w:rPr>
          <w:rFonts w:ascii="標楷體" w:eastAsia="標楷體" w:hAnsi="標楷體" w:cs="標楷體" w:hint="eastAsia"/>
          <w:sz w:val="28"/>
          <w:szCs w:val="28"/>
        </w:rPr>
        <w:t>養本府</w:t>
      </w:r>
      <w:r>
        <w:rPr>
          <w:rFonts w:ascii="標楷體" w:eastAsia="標楷體" w:hAnsi="標楷體" w:cs="標楷體" w:hint="eastAsia"/>
          <w:sz w:val="28"/>
          <w:szCs w:val="28"/>
        </w:rPr>
        <w:t>及</w:t>
      </w:r>
      <w:r w:rsidRPr="00BA029B">
        <w:rPr>
          <w:rFonts w:ascii="標楷體" w:eastAsia="標楷體" w:hAnsi="標楷體" w:cs="標楷體" w:hint="eastAsia"/>
          <w:sz w:val="28"/>
          <w:szCs w:val="28"/>
        </w:rPr>
        <w:t>所屬機關人員性別意識，實踐性別平等。</w:t>
      </w:r>
    </w:p>
    <w:p w:rsidR="00F01FF1" w:rsidRPr="00BA029B" w:rsidRDefault="00F01FF1" w:rsidP="002F46A3">
      <w:pPr>
        <w:pStyle w:val="a3"/>
        <w:spacing w:line="440" w:lineRule="exact"/>
        <w:ind w:leftChars="250" w:left="1160" w:hangingChars="200" w:hanging="56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二、</w:t>
      </w:r>
      <w:r w:rsidRPr="00BA029B">
        <w:rPr>
          <w:rFonts w:ascii="標楷體" w:eastAsia="標楷體" w:hAnsi="標楷體" w:cs="標楷體" w:hint="eastAsia"/>
          <w:sz w:val="28"/>
          <w:szCs w:val="28"/>
        </w:rPr>
        <w:t>加強性別觀點融入機關業務，強化</w:t>
      </w:r>
      <w:r w:rsidRPr="00BA029B">
        <w:rPr>
          <w:rFonts w:ascii="標楷體" w:eastAsia="標楷體" w:hAnsi="標楷體" w:cs="標楷體"/>
          <w:sz w:val="28"/>
          <w:szCs w:val="28"/>
        </w:rPr>
        <w:t>CEDAW</w:t>
      </w:r>
      <w:r w:rsidRPr="00BA029B">
        <w:rPr>
          <w:rFonts w:ascii="標楷體" w:eastAsia="標楷體" w:hAnsi="標楷體" w:cs="標楷體" w:hint="eastAsia"/>
          <w:sz w:val="28"/>
          <w:szCs w:val="28"/>
        </w:rPr>
        <w:t>及重要性別平等政策或措施之規劃、執行與評估，達到實質性別平等目標。</w:t>
      </w:r>
    </w:p>
    <w:p w:rsidR="00F01FF1" w:rsidRPr="00BA029B" w:rsidRDefault="00F01FF1" w:rsidP="002F46A3">
      <w:pPr>
        <w:pStyle w:val="a3"/>
        <w:spacing w:line="440" w:lineRule="exact"/>
        <w:ind w:leftChars="250" w:left="1160" w:hangingChars="200" w:hanging="56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三、</w:t>
      </w:r>
      <w:r w:rsidRPr="00BA029B">
        <w:rPr>
          <w:rFonts w:ascii="標楷體" w:eastAsia="標楷體" w:hAnsi="標楷體" w:cs="標楷體" w:hint="eastAsia"/>
          <w:sz w:val="28"/>
          <w:szCs w:val="28"/>
        </w:rPr>
        <w:t>持續推動性別主流化各項工具，提升推動品質與擴大成效。</w:t>
      </w:r>
    </w:p>
    <w:p w:rsidR="00F01FF1" w:rsidRPr="00BA029B" w:rsidRDefault="00F01FF1" w:rsidP="00BC2176">
      <w:pPr>
        <w:pStyle w:val="a3"/>
        <w:spacing w:beforeLines="50" w:afterLines="50" w:line="440" w:lineRule="exact"/>
        <w:ind w:leftChars="0" w:left="0"/>
        <w:rPr>
          <w:rFonts w:ascii="標楷體" w:eastAsia="標楷體" w:hAnsi="標楷體" w:cs="Times New Roman"/>
          <w:b/>
          <w:bCs/>
          <w:sz w:val="28"/>
          <w:szCs w:val="28"/>
        </w:rPr>
      </w:pPr>
      <w:r>
        <w:rPr>
          <w:rFonts w:ascii="標楷體" w:eastAsia="標楷體" w:hAnsi="標楷體" w:cs="標楷體" w:hint="eastAsia"/>
          <w:b/>
          <w:bCs/>
          <w:sz w:val="28"/>
          <w:szCs w:val="28"/>
        </w:rPr>
        <w:t>參、</w:t>
      </w:r>
      <w:r w:rsidRPr="00BA029B">
        <w:rPr>
          <w:rFonts w:ascii="標楷體" w:eastAsia="標楷體" w:hAnsi="標楷體" w:cs="標楷體" w:hint="eastAsia"/>
          <w:b/>
          <w:bCs/>
          <w:sz w:val="28"/>
          <w:szCs w:val="28"/>
        </w:rPr>
        <w:t>實施對象</w:t>
      </w:r>
    </w:p>
    <w:p w:rsidR="00F01FF1" w:rsidRPr="00BA029B" w:rsidRDefault="00F01FF1" w:rsidP="002F46A3">
      <w:pPr>
        <w:pStyle w:val="a3"/>
        <w:spacing w:line="440" w:lineRule="exact"/>
        <w:ind w:leftChars="250" w:left="60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本府及所屬一、二級機關</w:t>
      </w:r>
      <w:r w:rsidRPr="00BA029B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F01FF1" w:rsidRPr="00BA029B" w:rsidRDefault="00F01FF1" w:rsidP="00BC2176">
      <w:pPr>
        <w:pStyle w:val="a3"/>
        <w:spacing w:beforeLines="50" w:afterLines="50" w:line="440" w:lineRule="exact"/>
        <w:ind w:leftChars="0" w:left="0"/>
        <w:rPr>
          <w:rFonts w:ascii="標楷體" w:eastAsia="標楷體" w:hAnsi="標楷體" w:cs="Times New Roman"/>
          <w:b/>
          <w:bCs/>
          <w:sz w:val="28"/>
          <w:szCs w:val="28"/>
        </w:rPr>
      </w:pPr>
      <w:r>
        <w:rPr>
          <w:rFonts w:ascii="標楷體" w:eastAsia="標楷體" w:hAnsi="標楷體" w:cs="標楷體" w:hint="eastAsia"/>
          <w:b/>
          <w:bCs/>
          <w:sz w:val="28"/>
          <w:szCs w:val="28"/>
        </w:rPr>
        <w:t>肆、</w:t>
      </w:r>
      <w:r w:rsidRPr="00BA029B">
        <w:rPr>
          <w:rFonts w:ascii="標楷體" w:eastAsia="標楷體" w:hAnsi="標楷體" w:cs="標楷體" w:hint="eastAsia"/>
          <w:b/>
          <w:bCs/>
          <w:sz w:val="28"/>
          <w:szCs w:val="28"/>
        </w:rPr>
        <w:t>實施內容</w:t>
      </w:r>
    </w:p>
    <w:p w:rsidR="00F01FF1" w:rsidRPr="00624A2F" w:rsidRDefault="00F01FF1" w:rsidP="002F46A3">
      <w:pPr>
        <w:pStyle w:val="a3"/>
        <w:spacing w:line="440" w:lineRule="exact"/>
        <w:ind w:leftChars="250" w:left="1160" w:hangingChars="200" w:hanging="56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一、設立性別機制：設置本縣</w:t>
      </w:r>
      <w:r w:rsidRPr="00624A2F">
        <w:rPr>
          <w:rFonts w:ascii="標楷體" w:eastAsia="標楷體" w:hAnsi="標楷體" w:cs="標楷體" w:hint="eastAsia"/>
          <w:sz w:val="28"/>
          <w:szCs w:val="28"/>
        </w:rPr>
        <w:t>婦女權益促進委員會</w:t>
      </w:r>
      <w:r>
        <w:rPr>
          <w:rFonts w:ascii="標楷體" w:eastAsia="標楷體" w:hAnsi="標楷體" w:cs="標楷體" w:hint="eastAsia"/>
          <w:sz w:val="28"/>
          <w:szCs w:val="28"/>
        </w:rPr>
        <w:t>，每年定期召開至少二次會議，</w:t>
      </w:r>
      <w:r w:rsidRPr="00624A2F">
        <w:rPr>
          <w:rFonts w:ascii="標楷體" w:eastAsia="標楷體" w:hAnsi="標楷體" w:cs="標楷體" w:hint="eastAsia"/>
          <w:sz w:val="28"/>
          <w:szCs w:val="28"/>
        </w:rPr>
        <w:t>為性別平等政策規劃、強化婦女參與及不同性別者之平等參與的管道。</w:t>
      </w:r>
    </w:p>
    <w:p w:rsidR="00F01FF1" w:rsidRPr="00BA029B" w:rsidRDefault="00F01FF1" w:rsidP="002F46A3">
      <w:pPr>
        <w:pStyle w:val="a3"/>
        <w:spacing w:line="440" w:lineRule="exact"/>
        <w:ind w:leftChars="250" w:left="1160" w:hangingChars="200" w:hanging="56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二、</w:t>
      </w:r>
      <w:r w:rsidRPr="00A6196A">
        <w:rPr>
          <w:rFonts w:ascii="標楷體" w:eastAsia="標楷體" w:hAnsi="標楷體" w:cs="標楷體" w:hint="eastAsia"/>
          <w:sz w:val="28"/>
          <w:szCs w:val="28"/>
        </w:rPr>
        <w:t>培力主管與一般公務人員</w:t>
      </w:r>
      <w:r>
        <w:rPr>
          <w:rFonts w:ascii="標楷體" w:eastAsia="標楷體" w:hAnsi="標楷體" w:cs="標楷體" w:hint="eastAsia"/>
          <w:sz w:val="28"/>
          <w:szCs w:val="28"/>
        </w:rPr>
        <w:t>：</w:t>
      </w:r>
    </w:p>
    <w:p w:rsidR="00F01FF1" w:rsidRPr="00537C99" w:rsidRDefault="00F01FF1" w:rsidP="00537C99">
      <w:pPr>
        <w:pStyle w:val="a3"/>
        <w:spacing w:line="440" w:lineRule="exact"/>
        <w:ind w:leftChars="303" w:left="1609" w:hangingChars="315" w:hanging="882"/>
        <w:rPr>
          <w:rFonts w:ascii="標楷體" w:eastAsia="標楷體" w:hAnsi="標楷體" w:cs="Times New Roman"/>
          <w:sz w:val="28"/>
          <w:szCs w:val="28"/>
        </w:rPr>
      </w:pPr>
      <w:r w:rsidRPr="00537C99">
        <w:rPr>
          <w:rFonts w:ascii="標楷體" w:eastAsia="標楷體" w:hAnsi="標楷體" w:cs="標楷體" w:hint="eastAsia"/>
          <w:sz w:val="28"/>
          <w:szCs w:val="28"/>
        </w:rPr>
        <w:t>（一）一般公務人員：應辦理至少</w:t>
      </w:r>
      <w:r>
        <w:rPr>
          <w:rFonts w:ascii="標楷體" w:eastAsia="標楷體" w:hAnsi="標楷體" w:cs="標楷體" w:hint="eastAsia"/>
          <w:sz w:val="28"/>
          <w:szCs w:val="28"/>
        </w:rPr>
        <w:t>一</w:t>
      </w:r>
      <w:r w:rsidRPr="00537C99">
        <w:rPr>
          <w:rFonts w:ascii="標楷體" w:eastAsia="標楷體" w:hAnsi="標楷體" w:cs="標楷體" w:hint="eastAsia"/>
          <w:sz w:val="28"/>
          <w:szCs w:val="28"/>
        </w:rPr>
        <w:t>場次之性別主流化基礎課程；曾參加基礎班期之一般公務人員，得施以進階課程訓練。</w:t>
      </w:r>
    </w:p>
    <w:p w:rsidR="00F01FF1" w:rsidRPr="00537C99" w:rsidRDefault="00F01FF1" w:rsidP="00537C99">
      <w:pPr>
        <w:pStyle w:val="a3"/>
        <w:spacing w:line="440" w:lineRule="exact"/>
        <w:ind w:leftChars="303" w:left="1609" w:hangingChars="315" w:hanging="882"/>
        <w:rPr>
          <w:rFonts w:ascii="標楷體" w:eastAsia="標楷體" w:hAnsi="標楷體" w:cs="Times New Roman"/>
          <w:sz w:val="28"/>
          <w:szCs w:val="28"/>
        </w:rPr>
      </w:pPr>
      <w:r w:rsidRPr="00537C99">
        <w:rPr>
          <w:rFonts w:ascii="標楷體" w:eastAsia="標楷體" w:hAnsi="標楷體" w:cs="標楷體" w:hint="eastAsia"/>
          <w:sz w:val="28"/>
          <w:szCs w:val="28"/>
        </w:rPr>
        <w:t>（</w:t>
      </w:r>
      <w:r>
        <w:rPr>
          <w:rFonts w:ascii="標楷體" w:eastAsia="標楷體" w:hAnsi="標楷體" w:cs="標楷體" w:hint="eastAsia"/>
          <w:sz w:val="28"/>
          <w:szCs w:val="28"/>
        </w:rPr>
        <w:t>二</w:t>
      </w:r>
      <w:r w:rsidRPr="00537C99">
        <w:rPr>
          <w:rFonts w:ascii="標楷體" w:eastAsia="標楷體" w:hAnsi="標楷體" w:cs="標楷體" w:hint="eastAsia"/>
          <w:sz w:val="28"/>
          <w:szCs w:val="28"/>
        </w:rPr>
        <w:t>）主管人員：應施以</w:t>
      </w:r>
      <w:r>
        <w:rPr>
          <w:rFonts w:ascii="標楷體" w:eastAsia="標楷體" w:hAnsi="標楷體" w:cs="標楷體" w:hint="eastAsia"/>
          <w:sz w:val="28"/>
          <w:szCs w:val="28"/>
        </w:rPr>
        <w:t>二</w:t>
      </w:r>
      <w:r w:rsidRPr="00537C99">
        <w:rPr>
          <w:rFonts w:ascii="標楷體" w:eastAsia="標楷體" w:hAnsi="標楷體" w:cs="標楷體" w:hint="eastAsia"/>
          <w:sz w:val="28"/>
          <w:szCs w:val="28"/>
        </w:rPr>
        <w:t>小時之性別主流化訓練，並以性別影響評估為訓練重點。</w:t>
      </w:r>
    </w:p>
    <w:p w:rsidR="00F01FF1" w:rsidRPr="00537C99" w:rsidRDefault="00F01FF1" w:rsidP="00537C99">
      <w:pPr>
        <w:pStyle w:val="a3"/>
        <w:spacing w:line="440" w:lineRule="exact"/>
        <w:ind w:leftChars="303" w:left="1609" w:hangingChars="315" w:hanging="882"/>
        <w:rPr>
          <w:rFonts w:ascii="標楷體" w:eastAsia="標楷體" w:hAnsi="標楷體" w:cs="Times New Roman"/>
          <w:sz w:val="28"/>
          <w:szCs w:val="28"/>
        </w:rPr>
      </w:pPr>
      <w:r w:rsidRPr="00537C99">
        <w:rPr>
          <w:rFonts w:ascii="標楷體" w:eastAsia="標楷體" w:hAnsi="標楷體" w:cs="標楷體" w:hint="eastAsia"/>
          <w:sz w:val="28"/>
          <w:szCs w:val="28"/>
        </w:rPr>
        <w:t>（</w:t>
      </w:r>
      <w:r>
        <w:rPr>
          <w:rFonts w:ascii="標楷體" w:eastAsia="標楷體" w:hAnsi="標楷體" w:cs="標楷體" w:hint="eastAsia"/>
          <w:sz w:val="28"/>
          <w:szCs w:val="28"/>
        </w:rPr>
        <w:t>三</w:t>
      </w:r>
      <w:r w:rsidRPr="00537C99">
        <w:rPr>
          <w:rFonts w:ascii="標楷體" w:eastAsia="標楷體" w:hAnsi="標楷體" w:cs="標楷體" w:hint="eastAsia"/>
          <w:sz w:val="28"/>
          <w:szCs w:val="28"/>
        </w:rPr>
        <w:t>）辦理性別平等業務相關人員：應施以至少</w:t>
      </w:r>
      <w:r>
        <w:rPr>
          <w:rFonts w:ascii="標楷體" w:eastAsia="標楷體" w:hAnsi="標楷體" w:cs="標楷體" w:hint="eastAsia"/>
          <w:sz w:val="28"/>
          <w:szCs w:val="28"/>
        </w:rPr>
        <w:t>一</w:t>
      </w:r>
      <w:r w:rsidRPr="00537C99">
        <w:rPr>
          <w:rFonts w:ascii="標楷體" w:eastAsia="標楷體" w:hAnsi="標楷體" w:cs="標楷體" w:hint="eastAsia"/>
          <w:sz w:val="28"/>
          <w:szCs w:val="28"/>
        </w:rPr>
        <w:t>天以上之進階課程訓練。</w:t>
      </w:r>
    </w:p>
    <w:p w:rsidR="00F01FF1" w:rsidRPr="00537C99" w:rsidRDefault="00F01FF1" w:rsidP="00537C99">
      <w:pPr>
        <w:pStyle w:val="a3"/>
        <w:spacing w:line="440" w:lineRule="exact"/>
        <w:ind w:leftChars="303" w:left="1609" w:hangingChars="315" w:hanging="882"/>
        <w:rPr>
          <w:rFonts w:ascii="標楷體" w:eastAsia="標楷體" w:hAnsi="標楷體" w:cs="Times New Roman"/>
          <w:sz w:val="28"/>
          <w:szCs w:val="28"/>
        </w:rPr>
      </w:pPr>
      <w:r w:rsidRPr="00537C99">
        <w:rPr>
          <w:rFonts w:ascii="標楷體" w:eastAsia="標楷體" w:hAnsi="標楷體" w:cs="標楷體" w:hint="eastAsia"/>
          <w:sz w:val="28"/>
          <w:szCs w:val="28"/>
        </w:rPr>
        <w:t>（</w:t>
      </w:r>
      <w:r>
        <w:rPr>
          <w:rFonts w:ascii="標楷體" w:eastAsia="標楷體" w:hAnsi="標楷體" w:cs="標楷體" w:hint="eastAsia"/>
          <w:sz w:val="28"/>
          <w:szCs w:val="28"/>
        </w:rPr>
        <w:t>四</w:t>
      </w:r>
      <w:r w:rsidRPr="00537C99">
        <w:rPr>
          <w:rFonts w:ascii="標楷體" w:eastAsia="標楷體" w:hAnsi="標楷體" w:cs="標楷體" w:hint="eastAsia"/>
          <w:sz w:val="28"/>
          <w:szCs w:val="28"/>
        </w:rPr>
        <w:t>）每人應於</w:t>
      </w:r>
      <w:r>
        <w:rPr>
          <w:rFonts w:ascii="標楷體" w:eastAsia="標楷體" w:hAnsi="標楷體" w:cs="標楷體" w:hint="eastAsia"/>
          <w:sz w:val="28"/>
          <w:szCs w:val="28"/>
        </w:rPr>
        <w:t>一Ｏ六年八月三十一</w:t>
      </w:r>
      <w:r w:rsidRPr="00537C99">
        <w:rPr>
          <w:rFonts w:ascii="標楷體" w:eastAsia="標楷體" w:hAnsi="標楷體" w:cs="標楷體" w:hint="eastAsia"/>
          <w:sz w:val="28"/>
          <w:szCs w:val="28"/>
        </w:rPr>
        <w:t>日前至地方行政</w:t>
      </w:r>
      <w:r w:rsidRPr="00537C99">
        <w:rPr>
          <w:rFonts w:ascii="標楷體" w:eastAsia="標楷體" w:hAnsi="標楷體" w:cs="標楷體"/>
          <w:sz w:val="28"/>
          <w:szCs w:val="28"/>
        </w:rPr>
        <w:t>e</w:t>
      </w:r>
      <w:r w:rsidRPr="00537C99">
        <w:rPr>
          <w:rFonts w:ascii="標楷體" w:eastAsia="標楷體" w:hAnsi="標楷體" w:cs="標楷體" w:hint="eastAsia"/>
          <w:sz w:val="28"/>
          <w:szCs w:val="28"/>
        </w:rPr>
        <w:t>學中心網站（</w:t>
      </w:r>
      <w:r w:rsidRPr="00537C99">
        <w:rPr>
          <w:rFonts w:ascii="標楷體" w:eastAsia="標楷體" w:hAnsi="標楷體" w:cs="標楷體"/>
          <w:sz w:val="28"/>
          <w:szCs w:val="28"/>
        </w:rPr>
        <w:t>http://elearning.rad.gov.tw/fet/home/index</w:t>
      </w:r>
      <w:r w:rsidRPr="00537C99">
        <w:rPr>
          <w:rFonts w:ascii="標楷體" w:eastAsia="標楷體" w:hAnsi="標楷體" w:cs="標楷體" w:hint="eastAsia"/>
          <w:sz w:val="28"/>
          <w:szCs w:val="28"/>
        </w:rPr>
        <w:t>）完成「</w:t>
      </w:r>
      <w:r w:rsidRPr="00CC57DE">
        <w:rPr>
          <w:rFonts w:ascii="標楷體" w:eastAsia="標楷體" w:hAnsi="標楷體" w:cs="標楷體" w:hint="eastAsia"/>
          <w:sz w:val="28"/>
          <w:szCs w:val="28"/>
        </w:rPr>
        <w:t>性騷擾案件調查處理程序與技巧</w:t>
      </w:r>
      <w:r w:rsidRPr="00537C99">
        <w:rPr>
          <w:rFonts w:ascii="標楷體" w:eastAsia="標楷體" w:hAnsi="標楷體" w:cs="標楷體"/>
          <w:sz w:val="28"/>
          <w:szCs w:val="28"/>
        </w:rPr>
        <w:t xml:space="preserve"> (</w:t>
      </w:r>
      <w:r>
        <w:rPr>
          <w:rFonts w:ascii="標楷體" w:eastAsia="標楷體" w:hAnsi="標楷體" w:cs="標楷體" w:hint="eastAsia"/>
          <w:sz w:val="28"/>
          <w:szCs w:val="28"/>
        </w:rPr>
        <w:t>二</w:t>
      </w:r>
      <w:r w:rsidRPr="00537C99">
        <w:rPr>
          <w:rFonts w:ascii="標楷體" w:eastAsia="標楷體" w:hAnsi="標楷體" w:cs="標楷體" w:hint="eastAsia"/>
          <w:sz w:val="28"/>
          <w:szCs w:val="28"/>
        </w:rPr>
        <w:t>小時</w:t>
      </w:r>
      <w:r w:rsidRPr="00537C99">
        <w:rPr>
          <w:rFonts w:ascii="標楷體" w:eastAsia="標楷體" w:hAnsi="標楷體" w:cs="標楷體"/>
          <w:sz w:val="28"/>
          <w:szCs w:val="28"/>
        </w:rPr>
        <w:t>)</w:t>
      </w:r>
      <w:r w:rsidRPr="00537C99">
        <w:rPr>
          <w:rFonts w:ascii="標楷體" w:eastAsia="標楷體" w:hAnsi="標楷體" w:cs="標楷體" w:hint="eastAsia"/>
          <w:sz w:val="28"/>
          <w:szCs w:val="28"/>
        </w:rPr>
        <w:t>」數位課程。</w:t>
      </w:r>
    </w:p>
    <w:p w:rsidR="00F01FF1" w:rsidRPr="00537C99" w:rsidRDefault="00F01FF1" w:rsidP="00537C99">
      <w:pPr>
        <w:pStyle w:val="a3"/>
        <w:spacing w:line="440" w:lineRule="exact"/>
        <w:ind w:leftChars="303" w:left="1609" w:hangingChars="315" w:hanging="882"/>
        <w:rPr>
          <w:rFonts w:ascii="標楷體" w:eastAsia="標楷體" w:hAnsi="標楷體" w:cs="Times New Roman"/>
          <w:sz w:val="28"/>
          <w:szCs w:val="28"/>
        </w:rPr>
      </w:pPr>
      <w:r w:rsidRPr="00537C99">
        <w:rPr>
          <w:rFonts w:ascii="標楷體" w:eastAsia="標楷體" w:hAnsi="標楷體" w:cs="標楷體" w:hint="eastAsia"/>
          <w:sz w:val="28"/>
          <w:szCs w:val="28"/>
        </w:rPr>
        <w:t>（</w:t>
      </w:r>
      <w:r>
        <w:rPr>
          <w:rFonts w:ascii="標楷體" w:eastAsia="標楷體" w:hAnsi="標楷體" w:cs="標楷體" w:hint="eastAsia"/>
          <w:sz w:val="28"/>
          <w:szCs w:val="28"/>
        </w:rPr>
        <w:t>五</w:t>
      </w:r>
      <w:r w:rsidRPr="00537C99">
        <w:rPr>
          <w:rFonts w:ascii="標楷體" w:eastAsia="標楷體" w:hAnsi="標楷體" w:cs="標楷體" w:hint="eastAsia"/>
          <w:sz w:val="28"/>
          <w:szCs w:val="28"/>
        </w:rPr>
        <w:t>）</w:t>
      </w:r>
      <w:r>
        <w:rPr>
          <w:rFonts w:ascii="標楷體" w:eastAsia="標楷體" w:hAnsi="標楷體" w:cs="標楷體" w:hint="eastAsia"/>
          <w:sz w:val="28"/>
          <w:szCs w:val="28"/>
        </w:rPr>
        <w:t>各機關</w:t>
      </w:r>
      <w:r w:rsidRPr="00537C99">
        <w:rPr>
          <w:rFonts w:ascii="標楷體" w:eastAsia="標楷體" w:hAnsi="標楷體" w:cs="標楷體" w:hint="eastAsia"/>
          <w:sz w:val="28"/>
          <w:szCs w:val="28"/>
        </w:rPr>
        <w:t>辦理年度各項訓練前播放行政院性別平等處製作（</w:t>
      </w:r>
      <w:r w:rsidRPr="00537C99">
        <w:rPr>
          <w:rFonts w:ascii="標楷體" w:eastAsia="標楷體" w:hAnsi="標楷體" w:cs="標楷體"/>
          <w:sz w:val="28"/>
          <w:szCs w:val="28"/>
        </w:rPr>
        <w:t>CEDAW</w:t>
      </w:r>
      <w:r w:rsidRPr="00537C99">
        <w:rPr>
          <w:rFonts w:ascii="標楷體" w:eastAsia="標楷體" w:hAnsi="標楷體" w:cs="標楷體" w:hint="eastAsia"/>
          <w:sz w:val="28"/>
          <w:szCs w:val="28"/>
        </w:rPr>
        <w:t>）簡介影片，以強化宣導。</w:t>
      </w:r>
    </w:p>
    <w:p w:rsidR="00F01FF1" w:rsidRPr="002F46A3" w:rsidRDefault="00F01FF1" w:rsidP="00864F73">
      <w:pPr>
        <w:pStyle w:val="a3"/>
        <w:spacing w:line="440" w:lineRule="exact"/>
        <w:ind w:leftChars="250" w:left="1160" w:hangingChars="200" w:hanging="56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三、</w:t>
      </w:r>
      <w:r w:rsidRPr="00BA029B">
        <w:rPr>
          <w:rFonts w:ascii="標楷體" w:eastAsia="標楷體" w:hAnsi="標楷體" w:cs="標楷體" w:hint="eastAsia"/>
          <w:sz w:val="28"/>
          <w:szCs w:val="28"/>
        </w:rPr>
        <w:t>落實性別影響評估：</w:t>
      </w:r>
      <w:r w:rsidRPr="002F46A3">
        <w:rPr>
          <w:rFonts w:ascii="標楷體" w:eastAsia="標楷體" w:hAnsi="標楷體" w:cs="標楷體" w:hint="eastAsia"/>
          <w:sz w:val="28"/>
          <w:szCs w:val="28"/>
        </w:rPr>
        <w:t>各機關於研擬重大施政（包含施政計畫、中長程計畫、長期綱領）及制訂、修訂</w:t>
      </w:r>
      <w:r>
        <w:rPr>
          <w:rFonts w:ascii="標楷體" w:eastAsia="標楷體" w:hAnsi="標楷體" w:cs="標楷體" w:hint="eastAsia"/>
          <w:sz w:val="28"/>
          <w:szCs w:val="28"/>
        </w:rPr>
        <w:t>縣</w:t>
      </w:r>
      <w:r w:rsidRPr="002F46A3">
        <w:rPr>
          <w:rFonts w:ascii="標楷體" w:eastAsia="標楷體" w:hAnsi="標楷體" w:cs="標楷體" w:hint="eastAsia"/>
          <w:sz w:val="28"/>
          <w:szCs w:val="28"/>
        </w:rPr>
        <w:t>法規時，應蒐集相關性別統計，諮詢性別平等專家，並完成填寫性別影響評估表；透過性別觀點檢視對不同性別者的影響，</w:t>
      </w:r>
      <w:r w:rsidRPr="002F46A3">
        <w:rPr>
          <w:rFonts w:ascii="標楷體" w:eastAsia="標楷體" w:hAnsi="標楷體" w:cs="標楷體" w:hint="eastAsia"/>
          <w:sz w:val="28"/>
          <w:szCs w:val="28"/>
        </w:rPr>
        <w:lastRenderedPageBreak/>
        <w:t>評估不同性別使用者的受益程度。</w:t>
      </w:r>
    </w:p>
    <w:p w:rsidR="00F01FF1" w:rsidRPr="009E160A" w:rsidRDefault="00F01FF1" w:rsidP="00864F73">
      <w:pPr>
        <w:pStyle w:val="a3"/>
        <w:spacing w:line="440" w:lineRule="exact"/>
        <w:ind w:leftChars="250" w:left="1160" w:hangingChars="200" w:hanging="560"/>
        <w:rPr>
          <w:rFonts w:ascii="標楷體" w:eastAsia="標楷體" w:hAnsi="標楷體"/>
          <w:sz w:val="28"/>
          <w:szCs w:val="28"/>
        </w:rPr>
      </w:pPr>
      <w:r w:rsidRPr="009E160A">
        <w:rPr>
          <w:rFonts w:ascii="標楷體" w:eastAsia="標楷體" w:hAnsi="標楷體" w:cs="標楷體" w:hint="eastAsia"/>
          <w:sz w:val="28"/>
          <w:szCs w:val="28"/>
        </w:rPr>
        <w:t>四、改善或增設性別友善環境：</w:t>
      </w:r>
      <w:r w:rsidRPr="009E160A">
        <w:rPr>
          <w:rFonts w:ascii="標楷體" w:eastAsia="標楷體" w:hAnsi="標楷體" w:hint="eastAsia"/>
          <w:sz w:val="28"/>
          <w:szCs w:val="28"/>
        </w:rPr>
        <w:t>鼓勵各機關提供適當的友善措施</w:t>
      </w:r>
    </w:p>
    <w:p w:rsidR="00F01FF1" w:rsidRPr="009E160A" w:rsidRDefault="00F01FF1" w:rsidP="00465A28">
      <w:pPr>
        <w:pStyle w:val="a3"/>
        <w:spacing w:line="440" w:lineRule="exact"/>
        <w:ind w:leftChars="199" w:left="478" w:firstLineChars="100" w:firstLine="280"/>
        <w:rPr>
          <w:rFonts w:ascii="標楷體" w:eastAsia="標楷體" w:hAnsi="標楷體"/>
          <w:sz w:val="28"/>
          <w:szCs w:val="28"/>
        </w:rPr>
      </w:pPr>
      <w:r w:rsidRPr="009E160A">
        <w:rPr>
          <w:rFonts w:ascii="標楷體" w:eastAsia="標楷體" w:hAnsi="標楷體" w:cs="標楷體" w:hint="eastAsia"/>
          <w:sz w:val="28"/>
          <w:szCs w:val="28"/>
        </w:rPr>
        <w:t>（一）</w:t>
      </w:r>
      <w:r w:rsidRPr="009E160A">
        <w:rPr>
          <w:rFonts w:ascii="標楷體" w:eastAsia="標楷體" w:hAnsi="標楷體" w:hint="eastAsia"/>
          <w:sz w:val="28"/>
          <w:szCs w:val="28"/>
        </w:rPr>
        <w:t>托兒措（設）施：與托育機構簽訂員工托育服務合約。</w:t>
      </w:r>
    </w:p>
    <w:p w:rsidR="00F01FF1" w:rsidRPr="009E160A" w:rsidRDefault="00F01FF1" w:rsidP="00F20D76">
      <w:pPr>
        <w:pStyle w:val="a3"/>
        <w:spacing w:line="440" w:lineRule="exact"/>
        <w:ind w:leftChars="199" w:left="478" w:firstLineChars="100" w:firstLine="280"/>
        <w:rPr>
          <w:rFonts w:ascii="標楷體" w:eastAsia="標楷體" w:hAnsi="標楷體"/>
          <w:sz w:val="28"/>
          <w:szCs w:val="28"/>
        </w:rPr>
      </w:pPr>
      <w:r w:rsidRPr="009E160A">
        <w:rPr>
          <w:rFonts w:ascii="標楷體" w:eastAsia="標楷體" w:hAnsi="標楷體" w:hint="eastAsia"/>
          <w:sz w:val="28"/>
          <w:szCs w:val="28"/>
        </w:rPr>
        <w:t>（二）哺（集）乳室設施：</w:t>
      </w:r>
    </w:p>
    <w:p w:rsidR="00F01FF1" w:rsidRPr="009E160A" w:rsidRDefault="00F01FF1" w:rsidP="00465A28">
      <w:pPr>
        <w:pStyle w:val="a3"/>
        <w:spacing w:line="440" w:lineRule="exact"/>
        <w:ind w:leftChars="199" w:left="478" w:firstLineChars="400" w:firstLine="1120"/>
        <w:rPr>
          <w:rFonts w:ascii="標楷體" w:eastAsia="標楷體" w:hAnsi="標楷體"/>
          <w:sz w:val="28"/>
          <w:szCs w:val="28"/>
        </w:rPr>
      </w:pPr>
      <w:r w:rsidRPr="009E160A">
        <w:rPr>
          <w:rFonts w:ascii="標楷體" w:eastAsia="標楷體" w:hAnsi="標楷體"/>
          <w:sz w:val="28"/>
          <w:szCs w:val="28"/>
        </w:rPr>
        <w:t>1.</w:t>
      </w:r>
      <w:r w:rsidRPr="009E160A">
        <w:rPr>
          <w:rFonts w:ascii="標楷體" w:eastAsia="標楷體" w:hAnsi="標楷體" w:hint="eastAsia"/>
          <w:sz w:val="28"/>
          <w:szCs w:val="28"/>
        </w:rPr>
        <w:t>哺（集）乳室之設置位置，應便於受僱者使用，設有明顯標示，且鄰</w:t>
      </w:r>
    </w:p>
    <w:p w:rsidR="00F01FF1" w:rsidRPr="009E160A" w:rsidRDefault="00F01FF1" w:rsidP="00F20D76">
      <w:pPr>
        <w:pStyle w:val="a3"/>
        <w:spacing w:line="440" w:lineRule="exact"/>
        <w:ind w:leftChars="199" w:left="478" w:firstLineChars="500" w:firstLine="1400"/>
        <w:rPr>
          <w:rFonts w:ascii="標楷體" w:eastAsia="標楷體" w:hAnsi="標楷體"/>
          <w:sz w:val="28"/>
          <w:szCs w:val="28"/>
        </w:rPr>
      </w:pPr>
      <w:r w:rsidRPr="009E160A">
        <w:rPr>
          <w:rFonts w:ascii="標楷體" w:eastAsia="標楷體" w:hAnsi="標楷體" w:hint="eastAsia"/>
          <w:sz w:val="28"/>
          <w:szCs w:val="28"/>
        </w:rPr>
        <w:t>近洗手台或提供洗手設施。</w:t>
      </w:r>
    </w:p>
    <w:p w:rsidR="00F01FF1" w:rsidRPr="009E160A" w:rsidRDefault="00F01FF1" w:rsidP="00F20D76">
      <w:pPr>
        <w:pStyle w:val="a3"/>
        <w:spacing w:line="440" w:lineRule="exact"/>
        <w:ind w:leftChars="199" w:left="478"/>
        <w:rPr>
          <w:rFonts w:ascii="標楷體" w:eastAsia="標楷體" w:hAnsi="標楷體"/>
          <w:sz w:val="28"/>
          <w:szCs w:val="28"/>
        </w:rPr>
      </w:pPr>
      <w:r w:rsidRPr="009E160A">
        <w:rPr>
          <w:rFonts w:ascii="標楷體" w:eastAsia="標楷體" w:hAnsi="標楷體"/>
          <w:sz w:val="28"/>
          <w:szCs w:val="28"/>
        </w:rPr>
        <w:t xml:space="preserve">        2.</w:t>
      </w:r>
      <w:r w:rsidRPr="009E160A">
        <w:rPr>
          <w:rFonts w:ascii="標楷體" w:eastAsia="標楷體" w:hAnsi="標楷體" w:hint="eastAsia"/>
          <w:sz w:val="28"/>
          <w:szCs w:val="28"/>
        </w:rPr>
        <w:t>哺（集）乳室應具隱密、安全性及良好之採光、通風。</w:t>
      </w:r>
    </w:p>
    <w:p w:rsidR="00F01FF1" w:rsidRPr="009E160A" w:rsidRDefault="00F01FF1" w:rsidP="00F20D76">
      <w:pPr>
        <w:pStyle w:val="a3"/>
        <w:spacing w:line="440" w:lineRule="exact"/>
        <w:ind w:leftChars="199" w:left="478"/>
        <w:rPr>
          <w:rFonts w:ascii="標楷體" w:eastAsia="標楷體" w:hAnsi="標楷體"/>
          <w:sz w:val="28"/>
          <w:szCs w:val="28"/>
        </w:rPr>
      </w:pPr>
      <w:r w:rsidRPr="009E160A">
        <w:rPr>
          <w:rFonts w:ascii="標楷體" w:eastAsia="標楷體" w:hAnsi="標楷體"/>
          <w:sz w:val="28"/>
          <w:szCs w:val="28"/>
        </w:rPr>
        <w:t xml:space="preserve">        3.</w:t>
      </w:r>
      <w:r w:rsidRPr="009E160A">
        <w:rPr>
          <w:rFonts w:ascii="標楷體" w:eastAsia="標楷體" w:hAnsi="標楷體" w:hint="eastAsia"/>
          <w:sz w:val="28"/>
          <w:szCs w:val="28"/>
        </w:rPr>
        <w:t>哺（集）乳室應具靠背椅、桌子、電源插座、母乳儲存專用冰箱、有</w:t>
      </w:r>
    </w:p>
    <w:p w:rsidR="00F01FF1" w:rsidRPr="009E160A" w:rsidRDefault="00F01FF1" w:rsidP="00F20D76">
      <w:pPr>
        <w:pStyle w:val="a3"/>
        <w:spacing w:line="440" w:lineRule="exact"/>
        <w:ind w:leftChars="199" w:left="478" w:firstLineChars="500" w:firstLine="1400"/>
        <w:rPr>
          <w:rFonts w:ascii="標楷體" w:eastAsia="標楷體" w:hAnsi="標楷體"/>
          <w:sz w:val="28"/>
          <w:szCs w:val="28"/>
        </w:rPr>
      </w:pPr>
      <w:r w:rsidRPr="009E160A">
        <w:rPr>
          <w:rFonts w:ascii="標楷體" w:eastAsia="標楷體" w:hAnsi="標楷體" w:hint="eastAsia"/>
          <w:sz w:val="28"/>
          <w:szCs w:val="28"/>
        </w:rPr>
        <w:t>蓋垃圾桶等基本設備。</w:t>
      </w:r>
      <w:r w:rsidRPr="009E160A">
        <w:rPr>
          <w:rFonts w:ascii="標楷體" w:eastAsia="標楷體" w:hAnsi="標楷體"/>
          <w:sz w:val="28"/>
          <w:szCs w:val="28"/>
        </w:rPr>
        <w:t xml:space="preserve"> </w:t>
      </w:r>
    </w:p>
    <w:p w:rsidR="00F01FF1" w:rsidRPr="009E160A" w:rsidRDefault="00F01FF1" w:rsidP="00F20D76">
      <w:pPr>
        <w:pStyle w:val="a3"/>
        <w:spacing w:line="440" w:lineRule="exact"/>
        <w:ind w:leftChars="199" w:left="478"/>
        <w:rPr>
          <w:rFonts w:ascii="標楷體" w:eastAsia="標楷體" w:hAnsi="標楷體"/>
          <w:sz w:val="28"/>
          <w:szCs w:val="28"/>
        </w:rPr>
      </w:pPr>
      <w:r w:rsidRPr="009E160A">
        <w:rPr>
          <w:rFonts w:ascii="標楷體" w:eastAsia="標楷體" w:hAnsi="標楷體"/>
          <w:sz w:val="28"/>
          <w:szCs w:val="28"/>
        </w:rPr>
        <w:t xml:space="preserve">        4.</w:t>
      </w:r>
      <w:r w:rsidRPr="009E160A">
        <w:rPr>
          <w:rFonts w:ascii="標楷體" w:eastAsia="標楷體" w:hAnsi="標楷體" w:hint="eastAsia"/>
          <w:sz w:val="28"/>
          <w:szCs w:val="28"/>
        </w:rPr>
        <w:t>訂定哺（集）乳室使用規範。</w:t>
      </w:r>
    </w:p>
    <w:p w:rsidR="00F01FF1" w:rsidRPr="009E160A" w:rsidRDefault="00F01FF1" w:rsidP="0000636D">
      <w:pPr>
        <w:pStyle w:val="a3"/>
        <w:spacing w:line="440" w:lineRule="exact"/>
        <w:ind w:leftChars="199" w:left="478" w:firstLineChars="100" w:firstLine="280"/>
        <w:rPr>
          <w:rFonts w:ascii="標楷體" w:eastAsia="標楷體" w:hAnsi="標楷體"/>
          <w:sz w:val="28"/>
          <w:szCs w:val="28"/>
        </w:rPr>
      </w:pPr>
      <w:r w:rsidRPr="009E160A">
        <w:rPr>
          <w:rFonts w:ascii="標楷體" w:eastAsia="標楷體" w:hAnsi="標楷體" w:hint="eastAsia"/>
          <w:sz w:val="28"/>
          <w:szCs w:val="28"/>
        </w:rPr>
        <w:t>（三）改善或增設友善廁所：符合安全、隱私、貼近使用者需求等重要原則，</w:t>
      </w:r>
    </w:p>
    <w:p w:rsidR="00F01FF1" w:rsidRPr="009E160A" w:rsidRDefault="00F01FF1" w:rsidP="009E160A">
      <w:pPr>
        <w:pStyle w:val="a3"/>
        <w:spacing w:line="440" w:lineRule="exact"/>
        <w:ind w:leftChars="199" w:left="478" w:firstLineChars="400" w:firstLine="1120"/>
        <w:rPr>
          <w:rFonts w:ascii="標楷體" w:eastAsia="標楷體" w:hAnsi="標楷體"/>
          <w:sz w:val="28"/>
          <w:szCs w:val="28"/>
        </w:rPr>
      </w:pPr>
      <w:r w:rsidRPr="009E160A">
        <w:rPr>
          <w:rFonts w:ascii="標楷體" w:eastAsia="標楷體" w:hAnsi="標楷體" w:hint="eastAsia"/>
          <w:sz w:val="28"/>
          <w:szCs w:val="28"/>
        </w:rPr>
        <w:t>可合併性別友善及無障礙廁所。</w:t>
      </w:r>
    </w:p>
    <w:p w:rsidR="00F01FF1" w:rsidRPr="009E160A" w:rsidRDefault="00F01FF1" w:rsidP="002C5A6F">
      <w:pPr>
        <w:pStyle w:val="a3"/>
        <w:spacing w:line="440" w:lineRule="exact"/>
        <w:ind w:leftChars="199" w:left="478"/>
        <w:rPr>
          <w:rFonts w:ascii="標楷體" w:eastAsia="標楷體" w:hAnsi="標楷體"/>
          <w:sz w:val="28"/>
          <w:szCs w:val="28"/>
        </w:rPr>
      </w:pPr>
      <w:r w:rsidRPr="009E160A">
        <w:rPr>
          <w:rFonts w:ascii="標楷體" w:eastAsia="標楷體" w:hAnsi="標楷體"/>
          <w:sz w:val="28"/>
          <w:szCs w:val="28"/>
        </w:rPr>
        <w:t xml:space="preserve">        1.</w:t>
      </w:r>
      <w:r w:rsidRPr="009E160A">
        <w:rPr>
          <w:rFonts w:ascii="標楷體" w:eastAsia="標楷體" w:hAnsi="標楷體" w:hint="eastAsia"/>
          <w:sz w:val="28"/>
          <w:szCs w:val="28"/>
        </w:rPr>
        <w:t>增設「友善廁所、通用廁所、性別友善廁所、多功能廁所」標示，以</w:t>
      </w:r>
    </w:p>
    <w:p w:rsidR="00F01FF1" w:rsidRPr="009E160A" w:rsidRDefault="00F01FF1" w:rsidP="009E160A">
      <w:pPr>
        <w:pStyle w:val="a3"/>
        <w:spacing w:line="440" w:lineRule="exact"/>
        <w:ind w:leftChars="199" w:left="478" w:firstLineChars="500" w:firstLine="1400"/>
        <w:rPr>
          <w:rFonts w:ascii="標楷體" w:eastAsia="標楷體" w:hAnsi="標楷體"/>
          <w:sz w:val="28"/>
          <w:szCs w:val="28"/>
        </w:rPr>
      </w:pPr>
      <w:r w:rsidRPr="009E160A">
        <w:rPr>
          <w:rFonts w:ascii="標楷體" w:eastAsia="標楷體" w:hAnsi="標楷體" w:hint="eastAsia"/>
          <w:sz w:val="28"/>
          <w:szCs w:val="28"/>
        </w:rPr>
        <w:t>便使用者了解友善廁所目的在於貼近所有族群與多元性別者安心使</w:t>
      </w:r>
    </w:p>
    <w:p w:rsidR="00F01FF1" w:rsidRPr="009E160A" w:rsidRDefault="00F01FF1" w:rsidP="009E160A">
      <w:pPr>
        <w:pStyle w:val="a3"/>
        <w:spacing w:line="440" w:lineRule="exact"/>
        <w:ind w:leftChars="199" w:left="478" w:firstLineChars="500" w:firstLine="1400"/>
        <w:rPr>
          <w:rFonts w:ascii="標楷體" w:eastAsia="標楷體" w:hAnsi="標楷體"/>
          <w:sz w:val="28"/>
          <w:szCs w:val="28"/>
        </w:rPr>
      </w:pPr>
      <w:r w:rsidRPr="009E160A">
        <w:rPr>
          <w:rFonts w:ascii="標楷體" w:eastAsia="標楷體" w:hAnsi="標楷體" w:hint="eastAsia"/>
          <w:sz w:val="28"/>
          <w:szCs w:val="28"/>
        </w:rPr>
        <w:t>用。服務對象宜包括：身障者、多元性別者、高齡者、親子族群。</w:t>
      </w:r>
    </w:p>
    <w:p w:rsidR="00F01FF1" w:rsidRPr="009E160A" w:rsidRDefault="00F01FF1" w:rsidP="002C5A6F">
      <w:pPr>
        <w:pStyle w:val="a3"/>
        <w:spacing w:line="440" w:lineRule="exact"/>
        <w:ind w:leftChars="199" w:left="478"/>
        <w:rPr>
          <w:rFonts w:ascii="標楷體" w:eastAsia="標楷體" w:hAnsi="標楷體"/>
          <w:sz w:val="28"/>
          <w:szCs w:val="28"/>
        </w:rPr>
      </w:pPr>
      <w:r w:rsidRPr="009E160A">
        <w:rPr>
          <w:rFonts w:ascii="標楷體" w:eastAsia="標楷體" w:hAnsi="標楷體"/>
          <w:sz w:val="28"/>
          <w:szCs w:val="28"/>
        </w:rPr>
        <w:t xml:space="preserve">        2.</w:t>
      </w:r>
      <w:bookmarkStart w:id="0" w:name="_GoBack"/>
      <w:bookmarkEnd w:id="0"/>
      <w:r w:rsidRPr="009E160A">
        <w:rPr>
          <w:rFonts w:ascii="標楷體" w:eastAsia="標楷體" w:hAnsi="標楷體" w:hint="eastAsia"/>
          <w:sz w:val="28"/>
          <w:szCs w:val="28"/>
        </w:rPr>
        <w:t>廁所門板上標示便器圖，以便使用者易於辨識。</w:t>
      </w:r>
    </w:p>
    <w:p w:rsidR="00F01FF1" w:rsidRPr="009E160A" w:rsidRDefault="00F01FF1" w:rsidP="009E160A">
      <w:pPr>
        <w:pStyle w:val="a3"/>
        <w:spacing w:line="440" w:lineRule="exact"/>
        <w:ind w:leftChars="199" w:left="478"/>
        <w:rPr>
          <w:rFonts w:ascii="標楷體" w:eastAsia="標楷體" w:hAnsi="標楷體"/>
          <w:sz w:val="28"/>
          <w:szCs w:val="28"/>
        </w:rPr>
      </w:pPr>
      <w:r w:rsidRPr="009E160A">
        <w:rPr>
          <w:rFonts w:ascii="標楷體" w:eastAsia="標楷體" w:hAnsi="標楷體"/>
          <w:sz w:val="28"/>
          <w:szCs w:val="28"/>
        </w:rPr>
        <w:t xml:space="preserve">        3.</w:t>
      </w:r>
      <w:r w:rsidRPr="009E160A">
        <w:rPr>
          <w:rFonts w:ascii="標楷體" w:eastAsia="標楷體" w:hAnsi="標楷體" w:hint="eastAsia"/>
          <w:sz w:val="28"/>
          <w:szCs w:val="28"/>
        </w:rPr>
        <w:t>改善或增設男廁各小便斗間隔間或隔板，維護男性使用者隱私權。</w:t>
      </w:r>
    </w:p>
    <w:p w:rsidR="00F01FF1" w:rsidRPr="009E160A" w:rsidRDefault="00F01FF1" w:rsidP="00BC2176">
      <w:pPr>
        <w:pStyle w:val="a3"/>
        <w:spacing w:line="440" w:lineRule="exact"/>
        <w:ind w:leftChars="199" w:left="478"/>
        <w:rPr>
          <w:rFonts w:ascii="標楷體" w:eastAsia="標楷體" w:hAnsi="標楷體"/>
          <w:sz w:val="28"/>
          <w:szCs w:val="28"/>
        </w:rPr>
      </w:pPr>
      <w:r w:rsidRPr="009E160A">
        <w:rPr>
          <w:rFonts w:ascii="標楷體" w:eastAsia="標楷體" w:hAnsi="標楷體"/>
          <w:sz w:val="28"/>
          <w:szCs w:val="28"/>
        </w:rPr>
        <w:t xml:space="preserve">    (</w:t>
      </w:r>
      <w:r w:rsidRPr="009E160A">
        <w:rPr>
          <w:rFonts w:ascii="標楷體" w:eastAsia="標楷體" w:hAnsi="標楷體" w:hint="eastAsia"/>
          <w:sz w:val="28"/>
          <w:szCs w:val="28"/>
        </w:rPr>
        <w:t>四</w:t>
      </w:r>
      <w:r w:rsidRPr="009E160A">
        <w:rPr>
          <w:rFonts w:ascii="標楷體" w:eastAsia="標楷體" w:hAnsi="標楷體"/>
          <w:sz w:val="28"/>
          <w:szCs w:val="28"/>
        </w:rPr>
        <w:t>)</w:t>
      </w:r>
      <w:r w:rsidR="00BC2176">
        <w:rPr>
          <w:rFonts w:ascii="標楷體" w:eastAsia="標楷體" w:hAnsi="標楷體" w:hint="eastAsia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01FF1" w:rsidRDefault="00F01FF1" w:rsidP="00864F73">
      <w:pPr>
        <w:pStyle w:val="a3"/>
        <w:spacing w:line="440" w:lineRule="exact"/>
        <w:ind w:leftChars="250" w:left="1160" w:hangingChars="200" w:hanging="56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五、</w:t>
      </w:r>
      <w:r w:rsidRPr="00BA029B">
        <w:rPr>
          <w:rFonts w:ascii="標楷體" w:eastAsia="標楷體" w:hAnsi="標楷體" w:cs="標楷體" w:hint="eastAsia"/>
          <w:sz w:val="28"/>
          <w:szCs w:val="28"/>
        </w:rPr>
        <w:t>深化性別統計與性別分析</w:t>
      </w:r>
      <w:r>
        <w:rPr>
          <w:rFonts w:ascii="標楷體" w:eastAsia="標楷體" w:hAnsi="標楷體" w:cs="標楷體" w:hint="eastAsia"/>
          <w:sz w:val="28"/>
          <w:szCs w:val="28"/>
        </w:rPr>
        <w:t>：</w:t>
      </w:r>
    </w:p>
    <w:p w:rsidR="00F01FF1" w:rsidRDefault="00F01FF1" w:rsidP="00475323">
      <w:pPr>
        <w:pStyle w:val="a3"/>
        <w:spacing w:line="440" w:lineRule="exact"/>
        <w:ind w:leftChars="303" w:left="1609" w:hangingChars="315" w:hanging="882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（一）</w:t>
      </w:r>
      <w:r>
        <w:rPr>
          <w:rFonts w:ascii="標楷體" w:eastAsia="標楷體" w:hAnsi="標楷體" w:cs="標楷體"/>
          <w:sz w:val="28"/>
          <w:szCs w:val="28"/>
        </w:rPr>
        <w:t xml:space="preserve"> </w:t>
      </w:r>
      <w:r w:rsidRPr="00BA029B">
        <w:rPr>
          <w:rFonts w:ascii="標楷體" w:eastAsia="標楷體" w:hAnsi="標楷體" w:cs="標楷體" w:hint="eastAsia"/>
          <w:sz w:val="28"/>
          <w:szCs w:val="28"/>
        </w:rPr>
        <w:t>透過區分性別的統計資料呈現及相關資訊，瞭解不同性別者的社會處境</w:t>
      </w:r>
      <w:r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F01FF1" w:rsidRDefault="00F01FF1" w:rsidP="00475323">
      <w:pPr>
        <w:pStyle w:val="a3"/>
        <w:spacing w:line="440" w:lineRule="exact"/>
        <w:ind w:leftChars="303" w:left="1609" w:hangingChars="315" w:hanging="882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（二）</w:t>
      </w:r>
      <w:r w:rsidRPr="00BA029B">
        <w:rPr>
          <w:rFonts w:ascii="標楷體" w:eastAsia="標楷體" w:hAnsi="標楷體" w:cs="標楷體" w:hint="eastAsia"/>
          <w:sz w:val="28"/>
          <w:szCs w:val="28"/>
        </w:rPr>
        <w:t>針對性別統計資料及相關資訊，從具有性別意識之觀點來分析性別處境與現象。</w:t>
      </w:r>
    </w:p>
    <w:p w:rsidR="00F01FF1" w:rsidRPr="00BA029B" w:rsidRDefault="00F01FF1" w:rsidP="00475323">
      <w:pPr>
        <w:pStyle w:val="a3"/>
        <w:spacing w:line="440" w:lineRule="exact"/>
        <w:ind w:leftChars="303" w:left="1609" w:hangingChars="315" w:hanging="882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（三）</w:t>
      </w:r>
      <w:r w:rsidRPr="00BA029B">
        <w:rPr>
          <w:rFonts w:ascii="標楷體" w:eastAsia="標楷體" w:hAnsi="標楷體" w:cs="標楷體" w:hint="eastAsia"/>
          <w:sz w:val="28"/>
          <w:szCs w:val="28"/>
        </w:rPr>
        <w:t>定期檢討性別統計指標之修正與更新，充實性別統計資料的完備性。</w:t>
      </w:r>
    </w:p>
    <w:p w:rsidR="00F01FF1" w:rsidRPr="00BA029B" w:rsidRDefault="00F01FF1" w:rsidP="00475323">
      <w:pPr>
        <w:pStyle w:val="a3"/>
        <w:spacing w:line="440" w:lineRule="exact"/>
        <w:ind w:leftChars="303" w:left="1609" w:hangingChars="315" w:hanging="882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（四）</w:t>
      </w:r>
      <w:r w:rsidRPr="00BA029B">
        <w:rPr>
          <w:rFonts w:ascii="標楷體" w:eastAsia="標楷體" w:hAnsi="標楷體" w:cs="標楷體" w:hint="eastAsia"/>
          <w:sz w:val="28"/>
          <w:szCs w:val="28"/>
        </w:rPr>
        <w:t>定期編印、發行本</w:t>
      </w:r>
      <w:r>
        <w:rPr>
          <w:rFonts w:ascii="標楷體" w:eastAsia="標楷體" w:hAnsi="標楷體" w:cs="標楷體" w:hint="eastAsia"/>
          <w:sz w:val="28"/>
          <w:szCs w:val="28"/>
        </w:rPr>
        <w:t>府及所屬一、二級機關</w:t>
      </w:r>
      <w:r w:rsidRPr="00BA029B">
        <w:rPr>
          <w:rFonts w:ascii="標楷體" w:eastAsia="標楷體" w:hAnsi="標楷體" w:cs="標楷體" w:hint="eastAsia"/>
          <w:sz w:val="28"/>
          <w:szCs w:val="28"/>
        </w:rPr>
        <w:t>性別圖像書刊。</w:t>
      </w:r>
    </w:p>
    <w:p w:rsidR="00F01FF1" w:rsidRPr="00BA029B" w:rsidRDefault="00F01FF1" w:rsidP="00864F73">
      <w:pPr>
        <w:pStyle w:val="a3"/>
        <w:spacing w:line="440" w:lineRule="exact"/>
        <w:ind w:leftChars="250" w:left="1160" w:hangingChars="200" w:hanging="56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六、</w:t>
      </w:r>
      <w:r w:rsidRPr="00BA029B">
        <w:rPr>
          <w:rFonts w:ascii="標楷體" w:eastAsia="標楷體" w:hAnsi="標楷體" w:cs="標楷體" w:hint="eastAsia"/>
          <w:sz w:val="28"/>
          <w:szCs w:val="28"/>
        </w:rPr>
        <w:t>優先編列性別預算</w:t>
      </w:r>
      <w:r>
        <w:rPr>
          <w:rFonts w:ascii="標楷體" w:eastAsia="標楷體" w:hAnsi="標楷體" w:cs="標楷體" w:hint="eastAsia"/>
          <w:sz w:val="28"/>
          <w:szCs w:val="28"/>
        </w:rPr>
        <w:t>：</w:t>
      </w:r>
    </w:p>
    <w:p w:rsidR="00F01FF1" w:rsidRPr="00BA029B" w:rsidRDefault="00F01FF1" w:rsidP="002F46A3">
      <w:pPr>
        <w:pStyle w:val="a3"/>
        <w:spacing w:line="440" w:lineRule="exact"/>
        <w:ind w:firstLineChars="100" w:firstLine="28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（一）</w:t>
      </w:r>
      <w:r w:rsidRPr="00BA029B">
        <w:rPr>
          <w:rFonts w:ascii="標楷體" w:eastAsia="標楷體" w:hAnsi="標楷體" w:cs="標楷體" w:hint="eastAsia"/>
          <w:sz w:val="28"/>
          <w:szCs w:val="28"/>
        </w:rPr>
        <w:t>預算編列優先考量對於不同性別者的友善環境建置。</w:t>
      </w:r>
    </w:p>
    <w:p w:rsidR="00F01FF1" w:rsidRDefault="00F01FF1" w:rsidP="002F46A3">
      <w:pPr>
        <w:pStyle w:val="a3"/>
        <w:spacing w:line="440" w:lineRule="exact"/>
        <w:ind w:firstLineChars="100" w:firstLine="28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（二）</w:t>
      </w:r>
      <w:r w:rsidRPr="00BA029B">
        <w:rPr>
          <w:rFonts w:ascii="標楷體" w:eastAsia="標楷體" w:hAnsi="標楷體" w:cs="標楷體" w:hint="eastAsia"/>
          <w:sz w:val="28"/>
          <w:szCs w:val="28"/>
        </w:rPr>
        <w:t>進行計畫時運用性別影響評估表檢視性別相關預算之編列。</w:t>
      </w:r>
    </w:p>
    <w:p w:rsidR="00F01FF1" w:rsidRPr="00BA029B" w:rsidRDefault="00F01FF1" w:rsidP="002F46A3">
      <w:pPr>
        <w:pStyle w:val="a3"/>
        <w:spacing w:line="440" w:lineRule="exact"/>
        <w:ind w:firstLineChars="100" w:firstLine="28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（三）</w:t>
      </w:r>
      <w:r w:rsidRPr="00BA029B">
        <w:rPr>
          <w:rFonts w:ascii="標楷體" w:eastAsia="標楷體" w:hAnsi="標楷體" w:cs="標楷體" w:hint="eastAsia"/>
          <w:sz w:val="28"/>
          <w:szCs w:val="28"/>
        </w:rPr>
        <w:t>彙整性別預算編列情形。</w:t>
      </w:r>
    </w:p>
    <w:p w:rsidR="00F01FF1" w:rsidRPr="00BA029B" w:rsidRDefault="00F01FF1" w:rsidP="002F46A3">
      <w:pPr>
        <w:pStyle w:val="a3"/>
        <w:spacing w:line="440" w:lineRule="exact"/>
        <w:ind w:firstLineChars="100" w:firstLine="28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（四）</w:t>
      </w:r>
      <w:r w:rsidRPr="00BA029B">
        <w:rPr>
          <w:rFonts w:ascii="標楷體" w:eastAsia="標楷體" w:hAnsi="標楷體" w:cs="標楷體" w:hint="eastAsia"/>
          <w:sz w:val="28"/>
          <w:szCs w:val="28"/>
        </w:rPr>
        <w:t>運用性別影響評估檢視表檢視性別相關預算之編列。</w:t>
      </w:r>
    </w:p>
    <w:p w:rsidR="00F01FF1" w:rsidRDefault="00F01FF1" w:rsidP="00BC2176">
      <w:pPr>
        <w:pStyle w:val="a3"/>
        <w:spacing w:beforeLines="50" w:afterLines="50" w:line="440" w:lineRule="exact"/>
        <w:ind w:leftChars="0" w:left="0"/>
        <w:rPr>
          <w:rFonts w:ascii="標楷體" w:eastAsia="標楷體" w:hAnsi="標楷體" w:cs="Times New Roman"/>
          <w:b/>
          <w:bCs/>
          <w:sz w:val="28"/>
          <w:szCs w:val="28"/>
        </w:rPr>
      </w:pPr>
      <w:r>
        <w:rPr>
          <w:rFonts w:ascii="標楷體" w:eastAsia="標楷體" w:hAnsi="標楷體" w:cs="標楷體" w:hint="eastAsia"/>
          <w:b/>
          <w:bCs/>
          <w:sz w:val="28"/>
          <w:szCs w:val="28"/>
        </w:rPr>
        <w:t>伍、計畫評估</w:t>
      </w:r>
    </w:p>
    <w:p w:rsidR="00F01FF1" w:rsidRPr="00020238" w:rsidRDefault="00F01FF1" w:rsidP="002F46A3">
      <w:pPr>
        <w:snapToGrid w:val="0"/>
        <w:spacing w:line="440" w:lineRule="exact"/>
        <w:ind w:left="600"/>
        <w:rPr>
          <w:rFonts w:eastAsia="標楷體"/>
          <w:sz w:val="28"/>
          <w:szCs w:val="28"/>
        </w:rPr>
      </w:pPr>
      <w:r w:rsidRPr="00020238">
        <w:rPr>
          <w:rFonts w:eastAsia="標楷體" w:hAnsi="標楷體" w:cs="標楷體" w:hint="eastAsia"/>
          <w:sz w:val="28"/>
          <w:szCs w:val="28"/>
        </w:rPr>
        <w:lastRenderedPageBreak/>
        <w:t>各機關於每年年底需完成當年度成果，經</w:t>
      </w:r>
      <w:r>
        <w:rPr>
          <w:rFonts w:eastAsia="標楷體" w:hAnsi="標楷體" w:cs="標楷體" w:hint="eastAsia"/>
          <w:sz w:val="28"/>
          <w:szCs w:val="28"/>
        </w:rPr>
        <w:t>本縣婦女權益促進委員會</w:t>
      </w:r>
      <w:r w:rsidRPr="00020238">
        <w:rPr>
          <w:rFonts w:eastAsia="標楷體" w:hAnsi="標楷體" w:cs="標楷體" w:hint="eastAsia"/>
          <w:sz w:val="28"/>
          <w:szCs w:val="28"/>
        </w:rPr>
        <w:t>通過後，於各機關網站上公告。</w:t>
      </w:r>
    </w:p>
    <w:p w:rsidR="00F01FF1" w:rsidRPr="003F4012" w:rsidRDefault="00F01FF1" w:rsidP="00BC2176">
      <w:pPr>
        <w:pStyle w:val="a3"/>
        <w:spacing w:beforeLines="50" w:afterLines="50" w:line="440" w:lineRule="exact"/>
        <w:ind w:leftChars="0" w:left="0"/>
        <w:rPr>
          <w:rFonts w:ascii="標楷體" w:eastAsia="標楷體" w:hAnsi="標楷體" w:cs="Times New Roman"/>
          <w:b/>
          <w:bCs/>
          <w:sz w:val="28"/>
          <w:szCs w:val="28"/>
        </w:rPr>
      </w:pPr>
      <w:r>
        <w:rPr>
          <w:rFonts w:ascii="標楷體" w:eastAsia="標楷體" w:hAnsi="標楷體" w:cs="標楷體" w:hint="eastAsia"/>
          <w:b/>
          <w:bCs/>
          <w:sz w:val="28"/>
          <w:szCs w:val="28"/>
        </w:rPr>
        <w:t>陸</w:t>
      </w:r>
      <w:r w:rsidRPr="003F4012">
        <w:rPr>
          <w:rFonts w:ascii="標楷體" w:eastAsia="標楷體" w:hAnsi="標楷體" w:cs="標楷體" w:hint="eastAsia"/>
          <w:b/>
          <w:bCs/>
          <w:sz w:val="28"/>
          <w:szCs w:val="28"/>
        </w:rPr>
        <w:t>、獎勵措施</w:t>
      </w:r>
    </w:p>
    <w:p w:rsidR="00F01FF1" w:rsidRPr="00223912" w:rsidRDefault="00F01FF1" w:rsidP="002F46A3">
      <w:pPr>
        <w:snapToGrid w:val="0"/>
        <w:spacing w:line="440" w:lineRule="exact"/>
        <w:ind w:left="600"/>
        <w:rPr>
          <w:rFonts w:eastAsia="標楷體" w:hAnsi="標楷體"/>
          <w:sz w:val="28"/>
          <w:szCs w:val="28"/>
        </w:rPr>
      </w:pPr>
      <w:r>
        <w:rPr>
          <w:rFonts w:eastAsia="標楷體" w:hAnsi="標楷體" w:cs="標楷體" w:hint="eastAsia"/>
          <w:sz w:val="28"/>
          <w:szCs w:val="28"/>
        </w:rPr>
        <w:t>辦理或落實本計畫有具體績效者，得依貢獻程度核予敘獎。</w:t>
      </w:r>
    </w:p>
    <w:p w:rsidR="00F01FF1" w:rsidRPr="00BA029B" w:rsidRDefault="00F01FF1" w:rsidP="00BC2176">
      <w:pPr>
        <w:pStyle w:val="a3"/>
        <w:spacing w:beforeLines="50" w:afterLines="50" w:line="440" w:lineRule="exact"/>
        <w:ind w:leftChars="0" w:left="0"/>
        <w:rPr>
          <w:rFonts w:ascii="標楷體" w:eastAsia="標楷體" w:hAnsi="標楷體" w:cs="Times New Roman"/>
          <w:b/>
          <w:bCs/>
          <w:sz w:val="28"/>
          <w:szCs w:val="28"/>
        </w:rPr>
      </w:pPr>
      <w:r>
        <w:rPr>
          <w:rFonts w:ascii="標楷體" w:eastAsia="標楷體" w:hAnsi="標楷體" w:cs="標楷體" w:hint="eastAsia"/>
          <w:b/>
          <w:bCs/>
          <w:sz w:val="28"/>
          <w:szCs w:val="28"/>
        </w:rPr>
        <w:t>柒、</w:t>
      </w:r>
      <w:r w:rsidRPr="00BA029B">
        <w:rPr>
          <w:rFonts w:ascii="標楷體" w:eastAsia="標楷體" w:hAnsi="標楷體" w:cs="標楷體" w:hint="eastAsia"/>
          <w:b/>
          <w:bCs/>
          <w:sz w:val="28"/>
          <w:szCs w:val="28"/>
        </w:rPr>
        <w:t>經費來源</w:t>
      </w:r>
    </w:p>
    <w:p w:rsidR="00F01FF1" w:rsidRPr="00BA029B" w:rsidRDefault="00F01FF1" w:rsidP="00FE44FA">
      <w:pPr>
        <w:snapToGrid w:val="0"/>
        <w:spacing w:line="440" w:lineRule="exact"/>
        <w:ind w:left="600"/>
        <w:rPr>
          <w:rFonts w:ascii="標楷體" w:eastAsia="標楷體" w:hAnsi="標楷體"/>
          <w:sz w:val="28"/>
          <w:szCs w:val="28"/>
        </w:rPr>
      </w:pPr>
      <w:r w:rsidRPr="00FE44FA">
        <w:rPr>
          <w:rFonts w:eastAsia="標楷體" w:hAnsi="標楷體" w:cs="標楷體" w:hint="eastAsia"/>
          <w:sz w:val="28"/>
          <w:szCs w:val="28"/>
        </w:rPr>
        <w:t>由各辦理機關年度相關經費項下勻支。</w:t>
      </w:r>
    </w:p>
    <w:p w:rsidR="00F01FF1" w:rsidRPr="00BA029B" w:rsidRDefault="00F01FF1" w:rsidP="00BC2176">
      <w:pPr>
        <w:pStyle w:val="a3"/>
        <w:spacing w:beforeLines="50" w:afterLines="50" w:line="440" w:lineRule="exact"/>
        <w:ind w:leftChars="0" w:left="0"/>
        <w:rPr>
          <w:rFonts w:ascii="標楷體" w:eastAsia="標楷體" w:hAnsi="標楷體" w:cs="Times New Roman"/>
          <w:b/>
          <w:bCs/>
          <w:sz w:val="28"/>
          <w:szCs w:val="28"/>
        </w:rPr>
      </w:pPr>
      <w:r>
        <w:rPr>
          <w:rFonts w:ascii="標楷體" w:eastAsia="標楷體" w:hAnsi="標楷體" w:cs="標楷體" w:hint="eastAsia"/>
          <w:b/>
          <w:bCs/>
          <w:sz w:val="28"/>
          <w:szCs w:val="28"/>
        </w:rPr>
        <w:t>捌、</w:t>
      </w:r>
      <w:r w:rsidRPr="00BA029B">
        <w:rPr>
          <w:rFonts w:ascii="標楷體" w:eastAsia="標楷體" w:hAnsi="標楷體" w:cs="標楷體" w:hint="eastAsia"/>
          <w:b/>
          <w:bCs/>
          <w:sz w:val="28"/>
          <w:szCs w:val="28"/>
        </w:rPr>
        <w:t>預期效益</w:t>
      </w:r>
    </w:p>
    <w:p w:rsidR="00F01FF1" w:rsidRPr="00BA029B" w:rsidRDefault="00F01FF1" w:rsidP="002F46A3">
      <w:pPr>
        <w:pStyle w:val="a3"/>
        <w:spacing w:line="440" w:lineRule="exact"/>
        <w:ind w:leftChars="0" w:left="0" w:firstLineChars="100" w:firstLine="28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一、</w:t>
      </w:r>
      <w:r w:rsidRPr="00BA029B">
        <w:rPr>
          <w:rFonts w:ascii="標楷體" w:eastAsia="標楷體" w:hAnsi="標楷體" w:cs="標楷體" w:hint="eastAsia"/>
          <w:sz w:val="28"/>
          <w:szCs w:val="28"/>
        </w:rPr>
        <w:t>落實性別平等政策綱領及消除對婦女一切形式歧視公約施行法。</w:t>
      </w:r>
    </w:p>
    <w:p w:rsidR="00F01FF1" w:rsidRPr="00BA029B" w:rsidRDefault="00F01FF1" w:rsidP="002F46A3">
      <w:pPr>
        <w:pStyle w:val="a3"/>
        <w:spacing w:line="440" w:lineRule="exact"/>
        <w:ind w:leftChars="0" w:left="0" w:firstLineChars="100" w:firstLine="28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二、</w:t>
      </w:r>
      <w:r w:rsidRPr="00BA029B">
        <w:rPr>
          <w:rFonts w:ascii="標楷體" w:eastAsia="標楷體" w:hAnsi="標楷體" w:cs="標楷體" w:hint="eastAsia"/>
          <w:sz w:val="28"/>
          <w:szCs w:val="28"/>
        </w:rPr>
        <w:t>強化性別平等意識，落實推動性別主流化。</w:t>
      </w:r>
    </w:p>
    <w:p w:rsidR="00F01FF1" w:rsidRPr="00BA029B" w:rsidRDefault="00F01FF1" w:rsidP="002F46A3">
      <w:pPr>
        <w:pStyle w:val="a3"/>
        <w:spacing w:line="440" w:lineRule="exact"/>
        <w:ind w:leftChars="116" w:left="838" w:hangingChars="200" w:hanging="56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三、</w:t>
      </w:r>
      <w:r w:rsidRPr="00BA029B">
        <w:rPr>
          <w:rFonts w:ascii="標楷體" w:eastAsia="標楷體" w:hAnsi="標楷體" w:cs="標楷體" w:hint="eastAsia"/>
          <w:sz w:val="28"/>
          <w:szCs w:val="28"/>
        </w:rPr>
        <w:t>推動性別平等觀點納入政策、計</w:t>
      </w:r>
      <w:r>
        <w:rPr>
          <w:rFonts w:ascii="標楷體" w:eastAsia="標楷體" w:hAnsi="標楷體" w:cs="標楷體" w:hint="eastAsia"/>
          <w:sz w:val="28"/>
          <w:szCs w:val="28"/>
        </w:rPr>
        <w:t>畫</w:t>
      </w:r>
      <w:r w:rsidRPr="00BA029B">
        <w:rPr>
          <w:rFonts w:ascii="標楷體" w:eastAsia="標楷體" w:hAnsi="標楷體" w:cs="標楷體" w:hint="eastAsia"/>
          <w:sz w:val="28"/>
          <w:szCs w:val="28"/>
        </w:rPr>
        <w:t>或方案制訂，預算編列及資源分配中，促進性別平等。</w:t>
      </w:r>
    </w:p>
    <w:p w:rsidR="00F01FF1" w:rsidRDefault="00F01FF1" w:rsidP="00BC2176">
      <w:pPr>
        <w:pStyle w:val="a3"/>
        <w:spacing w:beforeLines="50" w:afterLines="50" w:line="440" w:lineRule="exact"/>
        <w:ind w:leftChars="0" w:left="0"/>
        <w:rPr>
          <w:rFonts w:ascii="標楷體" w:eastAsia="標楷體" w:hAnsi="標楷體" w:cs="Times New Roman"/>
          <w:b/>
          <w:bCs/>
          <w:sz w:val="28"/>
          <w:szCs w:val="28"/>
        </w:rPr>
      </w:pPr>
      <w:r>
        <w:rPr>
          <w:rFonts w:ascii="標楷體" w:eastAsia="標楷體" w:hAnsi="標楷體" w:cs="標楷體" w:hint="eastAsia"/>
          <w:b/>
          <w:bCs/>
          <w:sz w:val="28"/>
          <w:szCs w:val="28"/>
        </w:rPr>
        <w:t>玖</w:t>
      </w:r>
      <w:r w:rsidRPr="00BA029B">
        <w:rPr>
          <w:rFonts w:ascii="標楷體" w:eastAsia="標楷體" w:hAnsi="標楷體" w:cs="標楷體" w:hint="eastAsia"/>
          <w:b/>
          <w:bCs/>
          <w:sz w:val="28"/>
          <w:szCs w:val="28"/>
        </w:rPr>
        <w:t>、</w:t>
      </w:r>
      <w:r>
        <w:rPr>
          <w:rFonts w:ascii="標楷體" w:eastAsia="標楷體" w:hAnsi="標楷體" w:cs="標楷體" w:hint="eastAsia"/>
          <w:b/>
          <w:bCs/>
          <w:sz w:val="28"/>
          <w:szCs w:val="28"/>
        </w:rPr>
        <w:t>其他</w:t>
      </w:r>
    </w:p>
    <w:p w:rsidR="00F01FF1" w:rsidRDefault="00F01FF1" w:rsidP="001F45A8">
      <w:pPr>
        <w:pStyle w:val="a3"/>
        <w:spacing w:line="440" w:lineRule="exact"/>
        <w:ind w:leftChars="0" w:left="0" w:firstLineChars="100" w:firstLine="28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一、本縣各鄉（鎮、市）公所及各鄉</w:t>
      </w: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鎮、市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 w:hint="eastAsia"/>
          <w:sz w:val="28"/>
          <w:szCs w:val="28"/>
        </w:rPr>
        <w:t>代表會得參照本計畫或另訂之。</w:t>
      </w:r>
    </w:p>
    <w:p w:rsidR="00F01FF1" w:rsidRDefault="00F01FF1" w:rsidP="001F45A8">
      <w:pPr>
        <w:pStyle w:val="a3"/>
        <w:spacing w:line="440" w:lineRule="exact"/>
        <w:ind w:leftChars="0" w:left="0" w:firstLineChars="100" w:firstLine="28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二、</w:t>
      </w:r>
      <w:r w:rsidRPr="00BA029B">
        <w:rPr>
          <w:rFonts w:ascii="標楷體" w:eastAsia="標楷體" w:hAnsi="標楷體" w:cs="標楷體" w:hint="eastAsia"/>
          <w:sz w:val="28"/>
          <w:szCs w:val="28"/>
        </w:rPr>
        <w:t>本</w:t>
      </w:r>
      <w:r>
        <w:rPr>
          <w:rFonts w:ascii="標楷體" w:eastAsia="標楷體" w:hAnsi="標楷體" w:cs="標楷體" w:hint="eastAsia"/>
          <w:sz w:val="28"/>
          <w:szCs w:val="28"/>
        </w:rPr>
        <w:t>計畫</w:t>
      </w:r>
      <w:r w:rsidRPr="00BA029B">
        <w:rPr>
          <w:rFonts w:ascii="標楷體" w:eastAsia="標楷體" w:hAnsi="標楷體" w:cs="標楷體" w:hint="eastAsia"/>
          <w:sz w:val="28"/>
          <w:szCs w:val="28"/>
        </w:rPr>
        <w:t>奉核</w:t>
      </w:r>
      <w:r>
        <w:rPr>
          <w:rFonts w:ascii="標楷體" w:eastAsia="標楷體" w:hAnsi="標楷體" w:cs="標楷體" w:hint="eastAsia"/>
          <w:sz w:val="28"/>
          <w:szCs w:val="28"/>
        </w:rPr>
        <w:t>定公布</w:t>
      </w:r>
      <w:r w:rsidRPr="00BA029B">
        <w:rPr>
          <w:rFonts w:ascii="標楷體" w:eastAsia="標楷體" w:hAnsi="標楷體" w:cs="標楷體" w:hint="eastAsia"/>
          <w:sz w:val="28"/>
          <w:szCs w:val="28"/>
        </w:rPr>
        <w:t>後實施，</w:t>
      </w:r>
      <w:r>
        <w:rPr>
          <w:rFonts w:ascii="標楷體" w:eastAsia="標楷體" w:hAnsi="標楷體" w:cs="標楷體" w:hint="eastAsia"/>
          <w:sz w:val="28"/>
          <w:szCs w:val="28"/>
        </w:rPr>
        <w:t>修正時亦同</w:t>
      </w:r>
      <w:r w:rsidRPr="00BA029B">
        <w:rPr>
          <w:rFonts w:ascii="標楷體" w:eastAsia="標楷體" w:hAnsi="標楷體" w:cs="標楷體" w:hint="eastAsia"/>
          <w:sz w:val="28"/>
          <w:szCs w:val="28"/>
        </w:rPr>
        <w:t>。</w:t>
      </w:r>
    </w:p>
    <w:sectPr w:rsidR="00F01FF1" w:rsidSect="007B0158">
      <w:pgSz w:w="11906" w:h="16838"/>
      <w:pgMar w:top="1440" w:right="746" w:bottom="1440" w:left="8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05B7" w:rsidRDefault="00EB05B7" w:rsidP="00231C43">
      <w:r>
        <w:separator/>
      </w:r>
    </w:p>
  </w:endnote>
  <w:endnote w:type="continuationSeparator" w:id="0">
    <w:p w:rsidR="00EB05B7" w:rsidRDefault="00EB05B7" w:rsidP="00231C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05B7" w:rsidRDefault="00EB05B7" w:rsidP="00231C43">
      <w:r>
        <w:separator/>
      </w:r>
    </w:p>
  </w:footnote>
  <w:footnote w:type="continuationSeparator" w:id="0">
    <w:p w:rsidR="00EB05B7" w:rsidRDefault="00EB05B7" w:rsidP="00231C4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04A27EE"/>
    <w:lvl w:ilvl="0">
      <w:start w:val="1"/>
      <w:numFmt w:val="decimal"/>
      <w:lvlText w:val="%1."/>
      <w:lvlJc w:val="left"/>
      <w:pPr>
        <w:tabs>
          <w:tab w:val="num" w:pos="2281"/>
        </w:tabs>
        <w:ind w:left="2281" w:hanging="360"/>
      </w:pPr>
      <w:rPr>
        <w:rFonts w:cs="Times New Roman"/>
      </w:rPr>
    </w:lvl>
  </w:abstractNum>
  <w:abstractNum w:abstractNumId="1">
    <w:nsid w:val="FFFFFF7D"/>
    <w:multiLevelType w:val="singleLevel"/>
    <w:tmpl w:val="09D4663E"/>
    <w:lvl w:ilvl="0">
      <w:start w:val="1"/>
      <w:numFmt w:val="decimal"/>
      <w:lvlText w:val="%1."/>
      <w:lvlJc w:val="left"/>
      <w:pPr>
        <w:tabs>
          <w:tab w:val="num" w:pos="1801"/>
        </w:tabs>
        <w:ind w:left="1801" w:hanging="360"/>
      </w:pPr>
      <w:rPr>
        <w:rFonts w:cs="Times New Roman"/>
      </w:rPr>
    </w:lvl>
  </w:abstractNum>
  <w:abstractNum w:abstractNumId="2">
    <w:nsid w:val="FFFFFF7E"/>
    <w:multiLevelType w:val="singleLevel"/>
    <w:tmpl w:val="100056E0"/>
    <w:lvl w:ilvl="0">
      <w:start w:val="1"/>
      <w:numFmt w:val="decimal"/>
      <w:lvlText w:val="%1."/>
      <w:lvlJc w:val="left"/>
      <w:pPr>
        <w:tabs>
          <w:tab w:val="num" w:pos="1321"/>
        </w:tabs>
        <w:ind w:left="1321" w:hanging="360"/>
      </w:pPr>
      <w:rPr>
        <w:rFonts w:cs="Times New Roman"/>
      </w:rPr>
    </w:lvl>
  </w:abstractNum>
  <w:abstractNum w:abstractNumId="3">
    <w:nsid w:val="FFFFFF7F"/>
    <w:multiLevelType w:val="singleLevel"/>
    <w:tmpl w:val="412CA5FC"/>
    <w:lvl w:ilvl="0">
      <w:start w:val="1"/>
      <w:numFmt w:val="decimal"/>
      <w:lvlText w:val="%1."/>
      <w:lvlJc w:val="left"/>
      <w:pPr>
        <w:tabs>
          <w:tab w:val="num" w:pos="841"/>
        </w:tabs>
        <w:ind w:left="841" w:hanging="360"/>
      </w:pPr>
      <w:rPr>
        <w:rFonts w:cs="Times New Roman"/>
      </w:rPr>
    </w:lvl>
  </w:abstractNum>
  <w:abstractNum w:abstractNumId="4">
    <w:nsid w:val="FFFFFF80"/>
    <w:multiLevelType w:val="singleLevel"/>
    <w:tmpl w:val="8C449972"/>
    <w:lvl w:ilvl="0">
      <w:start w:val="1"/>
      <w:numFmt w:val="bullet"/>
      <w:lvlText w:val=""/>
      <w:lvlJc w:val="left"/>
      <w:pPr>
        <w:tabs>
          <w:tab w:val="num" w:pos="2281"/>
        </w:tabs>
        <w:ind w:left="2281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10B0B592"/>
    <w:lvl w:ilvl="0">
      <w:start w:val="1"/>
      <w:numFmt w:val="bullet"/>
      <w:lvlText w:val="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1FF09FAE"/>
    <w:lvl w:ilvl="0">
      <w:start w:val="1"/>
      <w:numFmt w:val="bullet"/>
      <w:lvlText w:val=""/>
      <w:lvlJc w:val="left"/>
      <w:pPr>
        <w:tabs>
          <w:tab w:val="num" w:pos="1321"/>
        </w:tabs>
        <w:ind w:left="1321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12209B50"/>
    <w:lvl w:ilvl="0">
      <w:start w:val="1"/>
      <w:numFmt w:val="bullet"/>
      <w:lvlText w:val=""/>
      <w:lvlJc w:val="left"/>
      <w:pPr>
        <w:tabs>
          <w:tab w:val="num" w:pos="841"/>
        </w:tabs>
        <w:ind w:left="841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C54C8C92"/>
    <w:lvl w:ilvl="0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cs="Times New Roman"/>
      </w:rPr>
    </w:lvl>
  </w:abstractNum>
  <w:abstractNum w:abstractNumId="9">
    <w:nsid w:val="FFFFFF89"/>
    <w:multiLevelType w:val="singleLevel"/>
    <w:tmpl w:val="48B6C970"/>
    <w:lvl w:ilvl="0">
      <w:start w:val="1"/>
      <w:numFmt w:val="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0">
    <w:nsid w:val="004E514E"/>
    <w:multiLevelType w:val="hybridMultilevel"/>
    <w:tmpl w:val="EA9E4E22"/>
    <w:lvl w:ilvl="0" w:tplc="646C0952">
      <w:start w:val="1"/>
      <w:numFmt w:val="decimal"/>
      <w:lvlText w:val="%1."/>
      <w:lvlJc w:val="left"/>
      <w:pPr>
        <w:ind w:left="25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>
    <w:nsid w:val="039231BD"/>
    <w:multiLevelType w:val="hybridMultilevel"/>
    <w:tmpl w:val="F64681C6"/>
    <w:lvl w:ilvl="0" w:tplc="25825B24">
      <w:start w:val="1"/>
      <w:numFmt w:val="decimal"/>
      <w:lvlText w:val="(%1)"/>
      <w:lvlJc w:val="left"/>
      <w:pPr>
        <w:ind w:left="324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4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9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4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9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8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63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480"/>
      </w:pPr>
      <w:rPr>
        <w:rFonts w:cs="Times New Roman"/>
      </w:rPr>
    </w:lvl>
  </w:abstractNum>
  <w:abstractNum w:abstractNumId="12">
    <w:nsid w:val="06F5234D"/>
    <w:multiLevelType w:val="hybridMultilevel"/>
    <w:tmpl w:val="BF4093C6"/>
    <w:lvl w:ilvl="0" w:tplc="8A9E5470">
      <w:start w:val="1"/>
      <w:numFmt w:val="taiwaneseCountingThousand"/>
      <w:lvlText w:val="(%1)"/>
      <w:lvlJc w:val="left"/>
      <w:pPr>
        <w:ind w:left="216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  <w:rPr>
        <w:rFonts w:cs="Times New Roman"/>
      </w:rPr>
    </w:lvl>
  </w:abstractNum>
  <w:abstractNum w:abstractNumId="13">
    <w:nsid w:val="071C64D0"/>
    <w:multiLevelType w:val="hybridMultilevel"/>
    <w:tmpl w:val="E3C81CAE"/>
    <w:lvl w:ilvl="0" w:tplc="549A0B82">
      <w:start w:val="1"/>
      <w:numFmt w:val="decimal"/>
      <w:lvlText w:val="(%1)"/>
      <w:lvlJc w:val="left"/>
      <w:pPr>
        <w:ind w:left="324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4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9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4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9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8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63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480"/>
      </w:pPr>
      <w:rPr>
        <w:rFonts w:cs="Times New Roman"/>
      </w:rPr>
    </w:lvl>
  </w:abstractNum>
  <w:abstractNum w:abstractNumId="14">
    <w:nsid w:val="103B5073"/>
    <w:multiLevelType w:val="hybridMultilevel"/>
    <w:tmpl w:val="1444DE92"/>
    <w:lvl w:ilvl="0" w:tplc="53881C96">
      <w:start w:val="1"/>
      <w:numFmt w:val="decimal"/>
      <w:lvlText w:val="(%1)"/>
      <w:lvlJc w:val="left"/>
      <w:pPr>
        <w:ind w:left="324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4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9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4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9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8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63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480"/>
      </w:pPr>
      <w:rPr>
        <w:rFonts w:cs="Times New Roman"/>
      </w:rPr>
    </w:lvl>
  </w:abstractNum>
  <w:abstractNum w:abstractNumId="15">
    <w:nsid w:val="12E632C9"/>
    <w:multiLevelType w:val="hybridMultilevel"/>
    <w:tmpl w:val="B7C20E98"/>
    <w:lvl w:ilvl="0" w:tplc="9EFA748C">
      <w:start w:val="1"/>
      <w:numFmt w:val="taiwaneseCountingThousand"/>
      <w:lvlText w:val="(%1)"/>
      <w:lvlJc w:val="left"/>
      <w:pPr>
        <w:ind w:left="216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  <w:rPr>
        <w:rFonts w:cs="Times New Roman"/>
      </w:rPr>
    </w:lvl>
  </w:abstractNum>
  <w:abstractNum w:abstractNumId="16">
    <w:nsid w:val="1C471041"/>
    <w:multiLevelType w:val="hybridMultilevel"/>
    <w:tmpl w:val="927E5A9E"/>
    <w:lvl w:ilvl="0" w:tplc="B3EE6768">
      <w:start w:val="1"/>
      <w:numFmt w:val="taiwaneseCountingThousand"/>
      <w:lvlText w:val="(%1)"/>
      <w:lvlJc w:val="left"/>
      <w:pPr>
        <w:ind w:left="216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  <w:rPr>
        <w:rFonts w:cs="Times New Roman"/>
      </w:rPr>
    </w:lvl>
  </w:abstractNum>
  <w:abstractNum w:abstractNumId="17">
    <w:nsid w:val="2B854122"/>
    <w:multiLevelType w:val="hybridMultilevel"/>
    <w:tmpl w:val="7430C19C"/>
    <w:lvl w:ilvl="0" w:tplc="AECC7456">
      <w:start w:val="1"/>
      <w:numFmt w:val="decimal"/>
      <w:lvlText w:val="%1."/>
      <w:lvlJc w:val="left"/>
      <w:pPr>
        <w:ind w:left="25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1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6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0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5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5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60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480"/>
      </w:pPr>
      <w:rPr>
        <w:rFonts w:cs="Times New Roman"/>
      </w:rPr>
    </w:lvl>
  </w:abstractNum>
  <w:abstractNum w:abstractNumId="18">
    <w:nsid w:val="2C6D1172"/>
    <w:multiLevelType w:val="hybridMultilevel"/>
    <w:tmpl w:val="E3C6A2F6"/>
    <w:lvl w:ilvl="0" w:tplc="65FA942C">
      <w:start w:val="1"/>
      <w:numFmt w:val="decimal"/>
      <w:lvlText w:val="(%1)"/>
      <w:lvlJc w:val="left"/>
      <w:pPr>
        <w:ind w:left="324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4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9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4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9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8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63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480"/>
      </w:pPr>
      <w:rPr>
        <w:rFonts w:cs="Times New Roman"/>
      </w:rPr>
    </w:lvl>
  </w:abstractNum>
  <w:abstractNum w:abstractNumId="19">
    <w:nsid w:val="2D926389"/>
    <w:multiLevelType w:val="hybridMultilevel"/>
    <w:tmpl w:val="539A95D0"/>
    <w:lvl w:ilvl="0" w:tplc="3DAA1EF8">
      <w:start w:val="1"/>
      <w:numFmt w:val="taiwaneseCountingThousand"/>
      <w:lvlText w:val="%1、"/>
      <w:lvlJc w:val="left"/>
      <w:pPr>
        <w:ind w:left="144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abstractNum w:abstractNumId="20">
    <w:nsid w:val="3A4822E1"/>
    <w:multiLevelType w:val="hybridMultilevel"/>
    <w:tmpl w:val="CFD013F0"/>
    <w:lvl w:ilvl="0" w:tplc="BABE8A86">
      <w:start w:val="1"/>
      <w:numFmt w:val="decimal"/>
      <w:lvlText w:val="%1."/>
      <w:lvlJc w:val="left"/>
      <w:pPr>
        <w:ind w:left="25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1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6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0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5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5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60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480"/>
      </w:pPr>
      <w:rPr>
        <w:rFonts w:cs="Times New Roman"/>
      </w:rPr>
    </w:lvl>
  </w:abstractNum>
  <w:abstractNum w:abstractNumId="21">
    <w:nsid w:val="3C287F17"/>
    <w:multiLevelType w:val="hybridMultilevel"/>
    <w:tmpl w:val="AD96C4F8"/>
    <w:lvl w:ilvl="0" w:tplc="CBC852DE">
      <w:start w:val="1"/>
      <w:numFmt w:val="taiwaneseCountingThousand"/>
      <w:lvlText w:val="(%1)"/>
      <w:lvlJc w:val="left"/>
      <w:pPr>
        <w:ind w:left="2160" w:hanging="720"/>
      </w:pPr>
      <w:rPr>
        <w:rFonts w:cs="Times New Roman" w:hint="default"/>
      </w:rPr>
    </w:lvl>
    <w:lvl w:ilvl="1" w:tplc="DD6030C8">
      <w:start w:val="1"/>
      <w:numFmt w:val="decimal"/>
      <w:lvlText w:val="%2."/>
      <w:lvlJc w:val="left"/>
      <w:pPr>
        <w:ind w:left="2325" w:hanging="405"/>
      </w:pPr>
      <w:rPr>
        <w:rFonts w:cs="Times New Roman" w:hint="default"/>
        <w:color w:val="FF0000"/>
      </w:r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  <w:rPr>
        <w:rFonts w:cs="Times New Roman"/>
      </w:rPr>
    </w:lvl>
  </w:abstractNum>
  <w:abstractNum w:abstractNumId="22">
    <w:nsid w:val="3E074A76"/>
    <w:multiLevelType w:val="hybridMultilevel"/>
    <w:tmpl w:val="A052D932"/>
    <w:lvl w:ilvl="0" w:tplc="3B4AECB0">
      <w:start w:val="1"/>
      <w:numFmt w:val="taiwaneseCountingThousand"/>
      <w:lvlText w:val="%1、"/>
      <w:lvlJc w:val="left"/>
      <w:pPr>
        <w:ind w:left="144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abstractNum w:abstractNumId="23">
    <w:nsid w:val="3F182D21"/>
    <w:multiLevelType w:val="hybridMultilevel"/>
    <w:tmpl w:val="65A85042"/>
    <w:lvl w:ilvl="0" w:tplc="29922A12">
      <w:start w:val="1"/>
      <w:numFmt w:val="decimal"/>
      <w:lvlText w:val="%1."/>
      <w:lvlJc w:val="left"/>
      <w:pPr>
        <w:ind w:left="25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1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6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0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5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5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60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480"/>
      </w:pPr>
      <w:rPr>
        <w:rFonts w:cs="Times New Roman"/>
      </w:rPr>
    </w:lvl>
  </w:abstractNum>
  <w:abstractNum w:abstractNumId="24">
    <w:nsid w:val="490E5086"/>
    <w:multiLevelType w:val="hybridMultilevel"/>
    <w:tmpl w:val="842E4CDE"/>
    <w:lvl w:ilvl="0" w:tplc="E3F48882">
      <w:start w:val="1"/>
      <w:numFmt w:val="taiwaneseCountingThousand"/>
      <w:lvlText w:val="(%1)"/>
      <w:lvlJc w:val="left"/>
      <w:pPr>
        <w:ind w:left="216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  <w:rPr>
        <w:rFonts w:cs="Times New Roman"/>
      </w:rPr>
    </w:lvl>
  </w:abstractNum>
  <w:abstractNum w:abstractNumId="25">
    <w:nsid w:val="537C0908"/>
    <w:multiLevelType w:val="hybridMultilevel"/>
    <w:tmpl w:val="45E00818"/>
    <w:lvl w:ilvl="0" w:tplc="F69091C4">
      <w:start w:val="1"/>
      <w:numFmt w:val="decimal"/>
      <w:lvlText w:val="%1."/>
      <w:lvlJc w:val="left"/>
      <w:pPr>
        <w:ind w:left="25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6">
    <w:nsid w:val="53DF6B81"/>
    <w:multiLevelType w:val="hybridMultilevel"/>
    <w:tmpl w:val="B0648670"/>
    <w:lvl w:ilvl="0" w:tplc="1F0205F4">
      <w:start w:val="1"/>
      <w:numFmt w:val="decimal"/>
      <w:lvlText w:val="(%1)"/>
      <w:lvlJc w:val="left"/>
      <w:pPr>
        <w:ind w:left="324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4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9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4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9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8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63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480"/>
      </w:pPr>
      <w:rPr>
        <w:rFonts w:cs="Times New Roman"/>
      </w:rPr>
    </w:lvl>
  </w:abstractNum>
  <w:abstractNum w:abstractNumId="27">
    <w:nsid w:val="56A7145E"/>
    <w:multiLevelType w:val="hybridMultilevel"/>
    <w:tmpl w:val="7DACCD2E"/>
    <w:lvl w:ilvl="0" w:tplc="83665878">
      <w:start w:val="1"/>
      <w:numFmt w:val="taiwaneseCountingThousand"/>
      <w:lvlText w:val="%1、"/>
      <w:lvlJc w:val="left"/>
      <w:pPr>
        <w:ind w:left="144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abstractNum w:abstractNumId="28">
    <w:nsid w:val="59513E17"/>
    <w:multiLevelType w:val="hybridMultilevel"/>
    <w:tmpl w:val="3D600466"/>
    <w:lvl w:ilvl="0" w:tplc="22C2B6E6">
      <w:start w:val="1"/>
      <w:numFmt w:val="decimal"/>
      <w:lvlText w:val="%1."/>
      <w:lvlJc w:val="left"/>
      <w:pPr>
        <w:ind w:left="25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1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6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0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5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5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60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480"/>
      </w:pPr>
      <w:rPr>
        <w:rFonts w:cs="Times New Roman"/>
      </w:rPr>
    </w:lvl>
  </w:abstractNum>
  <w:abstractNum w:abstractNumId="29">
    <w:nsid w:val="616B1CE1"/>
    <w:multiLevelType w:val="hybridMultilevel"/>
    <w:tmpl w:val="8C6C9F7A"/>
    <w:lvl w:ilvl="0" w:tplc="7EE46904">
      <w:start w:val="1"/>
      <w:numFmt w:val="taiwaneseCountingThousand"/>
      <w:lvlText w:val="%1、"/>
      <w:lvlJc w:val="left"/>
      <w:pPr>
        <w:ind w:left="144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abstractNum w:abstractNumId="30">
    <w:nsid w:val="784657C4"/>
    <w:multiLevelType w:val="hybridMultilevel"/>
    <w:tmpl w:val="C6403E5E"/>
    <w:lvl w:ilvl="0" w:tplc="1B7EF3C8">
      <w:start w:val="1"/>
      <w:numFmt w:val="decimal"/>
      <w:lvlText w:val="%1."/>
      <w:lvlJc w:val="left"/>
      <w:pPr>
        <w:ind w:left="25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1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6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0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5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5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60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480"/>
      </w:pPr>
      <w:rPr>
        <w:rFonts w:cs="Times New Roman"/>
      </w:rPr>
    </w:lvl>
  </w:abstractNum>
  <w:abstractNum w:abstractNumId="31">
    <w:nsid w:val="7AAE2E82"/>
    <w:multiLevelType w:val="hybridMultilevel"/>
    <w:tmpl w:val="63A4F4E6"/>
    <w:lvl w:ilvl="0" w:tplc="BCACC75E">
      <w:start w:val="1"/>
      <w:numFmt w:val="ideographLegalTraditional"/>
      <w:lvlText w:val="%1、"/>
      <w:lvlJc w:val="left"/>
      <w:pPr>
        <w:ind w:left="720" w:hanging="720"/>
      </w:pPr>
      <w:rPr>
        <w:rFonts w:cs="Times New Roman" w:hint="default"/>
        <w:b/>
        <w:bCs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31"/>
  </w:num>
  <w:num w:numId="2">
    <w:abstractNumId w:val="19"/>
  </w:num>
  <w:num w:numId="3">
    <w:abstractNumId w:val="29"/>
  </w:num>
  <w:num w:numId="4">
    <w:abstractNumId w:val="27"/>
  </w:num>
  <w:num w:numId="5">
    <w:abstractNumId w:val="12"/>
  </w:num>
  <w:num w:numId="6">
    <w:abstractNumId w:val="28"/>
  </w:num>
  <w:num w:numId="7">
    <w:abstractNumId w:val="24"/>
  </w:num>
  <w:num w:numId="8">
    <w:abstractNumId w:val="30"/>
  </w:num>
  <w:num w:numId="9">
    <w:abstractNumId w:val="13"/>
  </w:num>
  <w:num w:numId="10">
    <w:abstractNumId w:val="26"/>
  </w:num>
  <w:num w:numId="11">
    <w:abstractNumId w:val="18"/>
  </w:num>
  <w:num w:numId="12">
    <w:abstractNumId w:val="16"/>
  </w:num>
  <w:num w:numId="13">
    <w:abstractNumId w:val="15"/>
  </w:num>
  <w:num w:numId="14">
    <w:abstractNumId w:val="17"/>
  </w:num>
  <w:num w:numId="15">
    <w:abstractNumId w:val="21"/>
  </w:num>
  <w:num w:numId="16">
    <w:abstractNumId w:val="20"/>
  </w:num>
  <w:num w:numId="17">
    <w:abstractNumId w:val="23"/>
  </w:num>
  <w:num w:numId="18">
    <w:abstractNumId w:val="11"/>
  </w:num>
  <w:num w:numId="19">
    <w:abstractNumId w:val="14"/>
  </w:num>
  <w:num w:numId="20">
    <w:abstractNumId w:val="22"/>
  </w:num>
  <w:num w:numId="21">
    <w:abstractNumId w:val="25"/>
  </w:num>
  <w:num w:numId="22">
    <w:abstractNumId w:val="10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9"/>
  </w:num>
  <w:num w:numId="29">
    <w:abstractNumId w:val="7"/>
  </w:num>
  <w:num w:numId="30">
    <w:abstractNumId w:val="6"/>
  </w:num>
  <w:num w:numId="31">
    <w:abstractNumId w:val="5"/>
  </w:num>
  <w:num w:numId="3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356B6"/>
    <w:rsid w:val="00001F6B"/>
    <w:rsid w:val="0000636D"/>
    <w:rsid w:val="000113C7"/>
    <w:rsid w:val="00020238"/>
    <w:rsid w:val="000307C7"/>
    <w:rsid w:val="00057307"/>
    <w:rsid w:val="00066EA1"/>
    <w:rsid w:val="000702F2"/>
    <w:rsid w:val="00070715"/>
    <w:rsid w:val="0007610B"/>
    <w:rsid w:val="000A29A9"/>
    <w:rsid w:val="000B2E5D"/>
    <w:rsid w:val="000B76BC"/>
    <w:rsid w:val="000C202F"/>
    <w:rsid w:val="000D0D82"/>
    <w:rsid w:val="000E010A"/>
    <w:rsid w:val="000E2E45"/>
    <w:rsid w:val="00103CCA"/>
    <w:rsid w:val="00104110"/>
    <w:rsid w:val="00111D8E"/>
    <w:rsid w:val="001146D9"/>
    <w:rsid w:val="001263DA"/>
    <w:rsid w:val="00153CC5"/>
    <w:rsid w:val="00170B5B"/>
    <w:rsid w:val="00180E36"/>
    <w:rsid w:val="001A3E82"/>
    <w:rsid w:val="001B14E1"/>
    <w:rsid w:val="001C09E2"/>
    <w:rsid w:val="001D248A"/>
    <w:rsid w:val="001D72E0"/>
    <w:rsid w:val="001E1F89"/>
    <w:rsid w:val="001E3A13"/>
    <w:rsid w:val="001F1F0A"/>
    <w:rsid w:val="001F45A8"/>
    <w:rsid w:val="00205E12"/>
    <w:rsid w:val="00221132"/>
    <w:rsid w:val="00223912"/>
    <w:rsid w:val="00231C43"/>
    <w:rsid w:val="00261E69"/>
    <w:rsid w:val="00275920"/>
    <w:rsid w:val="0028145F"/>
    <w:rsid w:val="002A5117"/>
    <w:rsid w:val="002A76F2"/>
    <w:rsid w:val="002B3959"/>
    <w:rsid w:val="002B7C6D"/>
    <w:rsid w:val="002C5A6F"/>
    <w:rsid w:val="002D6206"/>
    <w:rsid w:val="002E2AAA"/>
    <w:rsid w:val="002E3352"/>
    <w:rsid w:val="002F46A3"/>
    <w:rsid w:val="00300394"/>
    <w:rsid w:val="003030BE"/>
    <w:rsid w:val="003314B4"/>
    <w:rsid w:val="00332E03"/>
    <w:rsid w:val="0033444E"/>
    <w:rsid w:val="0034461D"/>
    <w:rsid w:val="003504B5"/>
    <w:rsid w:val="00355065"/>
    <w:rsid w:val="00376593"/>
    <w:rsid w:val="00382E08"/>
    <w:rsid w:val="0039300F"/>
    <w:rsid w:val="003A33FD"/>
    <w:rsid w:val="003D6219"/>
    <w:rsid w:val="003E1C41"/>
    <w:rsid w:val="003F31BF"/>
    <w:rsid w:val="003F4012"/>
    <w:rsid w:val="004054ED"/>
    <w:rsid w:val="004060AF"/>
    <w:rsid w:val="00417109"/>
    <w:rsid w:val="004205C2"/>
    <w:rsid w:val="00424CF7"/>
    <w:rsid w:val="00430C08"/>
    <w:rsid w:val="0044760F"/>
    <w:rsid w:val="00464131"/>
    <w:rsid w:val="00465A28"/>
    <w:rsid w:val="00475323"/>
    <w:rsid w:val="004827E7"/>
    <w:rsid w:val="004D4C0E"/>
    <w:rsid w:val="00501F77"/>
    <w:rsid w:val="00507325"/>
    <w:rsid w:val="00514109"/>
    <w:rsid w:val="005233C8"/>
    <w:rsid w:val="00537C99"/>
    <w:rsid w:val="005556AD"/>
    <w:rsid w:val="005A6DB1"/>
    <w:rsid w:val="005B525E"/>
    <w:rsid w:val="005B591C"/>
    <w:rsid w:val="005B73CA"/>
    <w:rsid w:val="005B77E8"/>
    <w:rsid w:val="005D0783"/>
    <w:rsid w:val="005D55CB"/>
    <w:rsid w:val="005D7368"/>
    <w:rsid w:val="005E7732"/>
    <w:rsid w:val="005F26B6"/>
    <w:rsid w:val="00624A2F"/>
    <w:rsid w:val="00652700"/>
    <w:rsid w:val="00665D0F"/>
    <w:rsid w:val="00683A45"/>
    <w:rsid w:val="006946EA"/>
    <w:rsid w:val="0069613D"/>
    <w:rsid w:val="006A46C2"/>
    <w:rsid w:val="006A6837"/>
    <w:rsid w:val="006B658B"/>
    <w:rsid w:val="006C11B8"/>
    <w:rsid w:val="006D1317"/>
    <w:rsid w:val="006F14FF"/>
    <w:rsid w:val="006F41E9"/>
    <w:rsid w:val="006F50F8"/>
    <w:rsid w:val="006F71EF"/>
    <w:rsid w:val="00722B7F"/>
    <w:rsid w:val="00727B2E"/>
    <w:rsid w:val="0073491C"/>
    <w:rsid w:val="00745450"/>
    <w:rsid w:val="00746464"/>
    <w:rsid w:val="007469EC"/>
    <w:rsid w:val="007A76EA"/>
    <w:rsid w:val="007B0158"/>
    <w:rsid w:val="007B3EBD"/>
    <w:rsid w:val="007B565D"/>
    <w:rsid w:val="007C637F"/>
    <w:rsid w:val="007C743A"/>
    <w:rsid w:val="007F396E"/>
    <w:rsid w:val="0080015F"/>
    <w:rsid w:val="008117D0"/>
    <w:rsid w:val="008150FD"/>
    <w:rsid w:val="00826E42"/>
    <w:rsid w:val="0083021C"/>
    <w:rsid w:val="00834CDB"/>
    <w:rsid w:val="00852329"/>
    <w:rsid w:val="00863C28"/>
    <w:rsid w:val="00864F73"/>
    <w:rsid w:val="008706BF"/>
    <w:rsid w:val="00873748"/>
    <w:rsid w:val="00885AD3"/>
    <w:rsid w:val="00885EF8"/>
    <w:rsid w:val="0088675D"/>
    <w:rsid w:val="0089478B"/>
    <w:rsid w:val="008A4C2A"/>
    <w:rsid w:val="008C654A"/>
    <w:rsid w:val="008C66CD"/>
    <w:rsid w:val="008D30DA"/>
    <w:rsid w:val="008E7FCE"/>
    <w:rsid w:val="008F40DC"/>
    <w:rsid w:val="0093654B"/>
    <w:rsid w:val="00944E58"/>
    <w:rsid w:val="00954C8D"/>
    <w:rsid w:val="009735F2"/>
    <w:rsid w:val="00984A31"/>
    <w:rsid w:val="00986662"/>
    <w:rsid w:val="00987A95"/>
    <w:rsid w:val="009A5F54"/>
    <w:rsid w:val="009C3DF3"/>
    <w:rsid w:val="009C5CA4"/>
    <w:rsid w:val="009C6554"/>
    <w:rsid w:val="009E160A"/>
    <w:rsid w:val="009E599C"/>
    <w:rsid w:val="009F222A"/>
    <w:rsid w:val="00A11740"/>
    <w:rsid w:val="00A143EB"/>
    <w:rsid w:val="00A23F51"/>
    <w:rsid w:val="00A356B6"/>
    <w:rsid w:val="00A41401"/>
    <w:rsid w:val="00A52FA7"/>
    <w:rsid w:val="00A6196A"/>
    <w:rsid w:val="00A65DE0"/>
    <w:rsid w:val="00A71FBB"/>
    <w:rsid w:val="00AC7807"/>
    <w:rsid w:val="00AE1602"/>
    <w:rsid w:val="00B25E7C"/>
    <w:rsid w:val="00B370A4"/>
    <w:rsid w:val="00B60BB9"/>
    <w:rsid w:val="00B628DA"/>
    <w:rsid w:val="00B673E6"/>
    <w:rsid w:val="00B70F4C"/>
    <w:rsid w:val="00B71A6C"/>
    <w:rsid w:val="00B72E6A"/>
    <w:rsid w:val="00B83519"/>
    <w:rsid w:val="00BA029B"/>
    <w:rsid w:val="00BA1061"/>
    <w:rsid w:val="00BA3D95"/>
    <w:rsid w:val="00BA6EFB"/>
    <w:rsid w:val="00BB18F7"/>
    <w:rsid w:val="00BB214A"/>
    <w:rsid w:val="00BB2889"/>
    <w:rsid w:val="00BB575A"/>
    <w:rsid w:val="00BC177E"/>
    <w:rsid w:val="00BC2176"/>
    <w:rsid w:val="00C173F8"/>
    <w:rsid w:val="00C25802"/>
    <w:rsid w:val="00C41619"/>
    <w:rsid w:val="00C5240F"/>
    <w:rsid w:val="00C64693"/>
    <w:rsid w:val="00C84520"/>
    <w:rsid w:val="00C90D29"/>
    <w:rsid w:val="00C97174"/>
    <w:rsid w:val="00CA242D"/>
    <w:rsid w:val="00CC57DE"/>
    <w:rsid w:val="00CD2F87"/>
    <w:rsid w:val="00CF0D35"/>
    <w:rsid w:val="00CF2CDC"/>
    <w:rsid w:val="00D24CB7"/>
    <w:rsid w:val="00D43134"/>
    <w:rsid w:val="00D53BEB"/>
    <w:rsid w:val="00D6239C"/>
    <w:rsid w:val="00D62C16"/>
    <w:rsid w:val="00D6525A"/>
    <w:rsid w:val="00D66007"/>
    <w:rsid w:val="00D6701F"/>
    <w:rsid w:val="00D8107B"/>
    <w:rsid w:val="00D85D8B"/>
    <w:rsid w:val="00DB1C56"/>
    <w:rsid w:val="00DC13AE"/>
    <w:rsid w:val="00DC17B7"/>
    <w:rsid w:val="00DE79D0"/>
    <w:rsid w:val="00DF17D1"/>
    <w:rsid w:val="00DF3FEF"/>
    <w:rsid w:val="00DF4E56"/>
    <w:rsid w:val="00DF7950"/>
    <w:rsid w:val="00DF7E90"/>
    <w:rsid w:val="00E00F96"/>
    <w:rsid w:val="00E140AE"/>
    <w:rsid w:val="00E27794"/>
    <w:rsid w:val="00E55200"/>
    <w:rsid w:val="00E739C7"/>
    <w:rsid w:val="00E7602C"/>
    <w:rsid w:val="00E96A2F"/>
    <w:rsid w:val="00E97DD8"/>
    <w:rsid w:val="00EB05B7"/>
    <w:rsid w:val="00EB2E2E"/>
    <w:rsid w:val="00EC5624"/>
    <w:rsid w:val="00ED7D4D"/>
    <w:rsid w:val="00EE06F4"/>
    <w:rsid w:val="00EF7B13"/>
    <w:rsid w:val="00F00C15"/>
    <w:rsid w:val="00F01FF1"/>
    <w:rsid w:val="00F20D76"/>
    <w:rsid w:val="00F21425"/>
    <w:rsid w:val="00F414CA"/>
    <w:rsid w:val="00F439D3"/>
    <w:rsid w:val="00F66A10"/>
    <w:rsid w:val="00F76E01"/>
    <w:rsid w:val="00FB54F5"/>
    <w:rsid w:val="00FB7A9C"/>
    <w:rsid w:val="00FC778C"/>
    <w:rsid w:val="00FD2814"/>
    <w:rsid w:val="00FE44FA"/>
    <w:rsid w:val="00FE5DC3"/>
    <w:rsid w:val="00FE7A22"/>
    <w:rsid w:val="00FF265B"/>
    <w:rsid w:val="00FF30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6B6"/>
    <w:pPr>
      <w:widowControl w:val="0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A356B6"/>
    <w:pPr>
      <w:ind w:leftChars="200" w:left="480"/>
    </w:pPr>
    <w:rPr>
      <w:rFonts w:ascii="Calibri" w:hAnsi="Calibri" w:cs="Calibri"/>
    </w:rPr>
  </w:style>
  <w:style w:type="character" w:customStyle="1" w:styleId="a4">
    <w:name w:val="清單段落 字元"/>
    <w:basedOn w:val="a0"/>
    <w:link w:val="a3"/>
    <w:uiPriority w:val="99"/>
    <w:locked/>
    <w:rsid w:val="00A356B6"/>
    <w:rPr>
      <w:rFonts w:cs="Times New Roman"/>
    </w:rPr>
  </w:style>
  <w:style w:type="table" w:styleId="a5">
    <w:name w:val="Table Grid"/>
    <w:basedOn w:val="a1"/>
    <w:uiPriority w:val="99"/>
    <w:rsid w:val="00A356B6"/>
    <w:pPr>
      <w:widowControl w:val="0"/>
    </w:pPr>
    <w:rPr>
      <w:rFonts w:ascii="Times New Roman" w:hAnsi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231C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locked/>
    <w:rsid w:val="00231C43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rsid w:val="00231C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locked/>
    <w:rsid w:val="00231C43"/>
    <w:rPr>
      <w:rFonts w:ascii="Times New Roman" w:eastAsia="新細明體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rsid w:val="00FF3084"/>
    <w:rPr>
      <w:rFonts w:ascii="Cambria" w:hAnsi="Cambria" w:cs="Cambria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locked/>
    <w:rsid w:val="00FF3084"/>
    <w:rPr>
      <w:rFonts w:ascii="Cambria" w:eastAsia="新細明體" w:hAnsi="Cambria" w:cs="Cambria"/>
      <w:sz w:val="18"/>
      <w:szCs w:val="18"/>
    </w:rPr>
  </w:style>
  <w:style w:type="character" w:styleId="ac">
    <w:name w:val="Strong"/>
    <w:basedOn w:val="a0"/>
    <w:uiPriority w:val="99"/>
    <w:qFormat/>
    <w:locked/>
    <w:rsid w:val="00885AD3"/>
    <w:rPr>
      <w:rFonts w:cs="Times New Roman"/>
      <w:b/>
      <w:bCs/>
    </w:rPr>
  </w:style>
  <w:style w:type="paragraph" w:styleId="Web">
    <w:name w:val="Normal (Web)"/>
    <w:basedOn w:val="a"/>
    <w:uiPriority w:val="99"/>
    <w:semiHidden/>
    <w:rsid w:val="0000636D"/>
    <w:pPr>
      <w:widowControl/>
      <w:spacing w:before="100" w:beforeAutospacing="1" w:after="100" w:afterAutospacing="1"/>
    </w:pPr>
    <w:rPr>
      <w:rFonts w:ascii="Times" w:hAnsi="Times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809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0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809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0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809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326</Words>
  <Characters>1864</Characters>
  <Application>Microsoft Office Word</Application>
  <DocSecurity>0</DocSecurity>
  <Lines>15</Lines>
  <Paragraphs>4</Paragraphs>
  <ScaleCrop>false</ScaleCrop>
  <Company/>
  <LinksUpToDate>false</LinksUpToDate>
  <CharactersWithSpaces>2186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臺中市政府推動性別主流化實施計畫(104-107年)</dc:title>
  <dc:creator>SOC82316</dc:creator>
  <cp:lastModifiedBy>user</cp:lastModifiedBy>
  <cp:revision>4</cp:revision>
  <cp:lastPrinted>2017-03-29T03:56:00Z</cp:lastPrinted>
  <dcterms:created xsi:type="dcterms:W3CDTF">2017-03-29T03:11:00Z</dcterms:created>
  <dcterms:modified xsi:type="dcterms:W3CDTF">2017-03-29T04:00:00Z</dcterms:modified>
</cp:coreProperties>
</file>