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11" w:rsidRDefault="00312D11" w:rsidP="00312D11">
      <w:pPr>
        <w:pStyle w:val="Default"/>
      </w:pPr>
    </w:p>
    <w:p w:rsidR="00312D11" w:rsidRDefault="005178A2" w:rsidP="005178A2">
      <w:pPr>
        <w:pStyle w:val="Default"/>
        <w:jc w:val="center"/>
        <w:rPr>
          <w:rFonts w:hAnsi="Times New Roman"/>
          <w:sz w:val="36"/>
          <w:szCs w:val="36"/>
        </w:rPr>
      </w:pPr>
      <w:r>
        <w:rPr>
          <w:rFonts w:hint="eastAsia"/>
          <w:sz w:val="36"/>
          <w:szCs w:val="36"/>
        </w:rPr>
        <w:t>花蓮縣</w:t>
      </w:r>
      <w:proofErr w:type="gramStart"/>
      <w:r>
        <w:rPr>
          <w:rFonts w:hint="eastAsia"/>
          <w:sz w:val="36"/>
          <w:szCs w:val="36"/>
        </w:rPr>
        <w:t>太</w:t>
      </w:r>
      <w:proofErr w:type="gramEnd"/>
      <w:r>
        <w:rPr>
          <w:rFonts w:hint="eastAsia"/>
          <w:sz w:val="36"/>
          <w:szCs w:val="36"/>
        </w:rPr>
        <w:t>昌國民小學</w:t>
      </w:r>
      <w:r w:rsidR="00312D11">
        <w:rPr>
          <w:rFonts w:hint="eastAsia"/>
          <w:sz w:val="36"/>
          <w:szCs w:val="36"/>
        </w:rPr>
        <w:t>性別平等教育實施規定</w:t>
      </w:r>
    </w:p>
    <w:p w:rsidR="00312D11" w:rsidRDefault="00312D11" w:rsidP="005178A2">
      <w:pPr>
        <w:pStyle w:val="Default"/>
        <w:jc w:val="right"/>
        <w:rPr>
          <w:rFonts w:ascii="Times New Roman" w:hAnsi="Times New Roman" w:cs="Times New Roman"/>
          <w:sz w:val="23"/>
          <w:szCs w:val="23"/>
        </w:rPr>
      </w:pPr>
      <w:r>
        <w:rPr>
          <w:rFonts w:ascii="Times New Roman" w:hAnsi="Times New Roman" w:cs="Times New Roman"/>
          <w:sz w:val="23"/>
          <w:szCs w:val="23"/>
        </w:rPr>
        <w:t>113</w:t>
      </w:r>
      <w:r>
        <w:rPr>
          <w:rFonts w:ascii="Times New Roman" w:hAnsi="Times New Roman" w:cs="Times New Roman"/>
          <w:sz w:val="23"/>
          <w:szCs w:val="23"/>
        </w:rPr>
        <w:t>年</w:t>
      </w:r>
      <w:r>
        <w:rPr>
          <w:rFonts w:ascii="Times New Roman" w:hAnsi="Times New Roman" w:cs="Times New Roman"/>
          <w:sz w:val="23"/>
          <w:szCs w:val="23"/>
        </w:rPr>
        <w:t>6</w:t>
      </w:r>
      <w:r>
        <w:rPr>
          <w:rFonts w:ascii="Times New Roman" w:hAnsi="Times New Roman" w:cs="Times New Roman"/>
          <w:sz w:val="23"/>
          <w:szCs w:val="23"/>
        </w:rPr>
        <w:t>月</w:t>
      </w:r>
      <w:r>
        <w:rPr>
          <w:rFonts w:ascii="Times New Roman" w:hAnsi="Times New Roman" w:cs="Times New Roman"/>
          <w:sz w:val="23"/>
          <w:szCs w:val="23"/>
        </w:rPr>
        <w:t>25</w:t>
      </w:r>
      <w:r>
        <w:rPr>
          <w:rFonts w:ascii="Times New Roman" w:hAnsi="Times New Roman" w:cs="Times New Roman"/>
          <w:sz w:val="23"/>
          <w:szCs w:val="23"/>
        </w:rPr>
        <w:t>日校務會議通過</w:t>
      </w:r>
      <w:r>
        <w:rPr>
          <w:rFonts w:ascii="Times New Roman" w:hAnsi="Times New Roman" w:cs="Times New Roman"/>
          <w:sz w:val="23"/>
          <w:szCs w:val="23"/>
        </w:rPr>
        <w:t xml:space="preserve"> </w:t>
      </w:r>
    </w:p>
    <w:p w:rsidR="00312D11" w:rsidRDefault="00312D11" w:rsidP="00312D11">
      <w:pPr>
        <w:pStyle w:val="Default"/>
        <w:rPr>
          <w:rFonts w:hAnsi="Times New Roman"/>
          <w:sz w:val="28"/>
          <w:szCs w:val="28"/>
        </w:rPr>
      </w:pPr>
      <w:r>
        <w:rPr>
          <w:rFonts w:hAnsi="Times New Roman" w:hint="eastAsia"/>
          <w:sz w:val="28"/>
          <w:szCs w:val="28"/>
        </w:rPr>
        <w:t>一、本規定依據性別平等教育法第十二條訂定之。</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二、本校應提供性別平等之學習環境，尊重及考量學生與教職員工之不同性別、性別特質、性別認同或性傾向，以建立安全之校園空間。</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三、本校性別平等教育委員會</w:t>
      </w:r>
      <w:r>
        <w:rPr>
          <w:rFonts w:ascii="Times New Roman" w:hAnsi="Times New Roman" w:cs="Times New Roman"/>
          <w:sz w:val="28"/>
          <w:szCs w:val="28"/>
        </w:rPr>
        <w:t>(</w:t>
      </w:r>
      <w:r>
        <w:rPr>
          <w:rFonts w:hAnsi="Times New Roman" w:hint="eastAsia"/>
          <w:sz w:val="28"/>
          <w:szCs w:val="28"/>
        </w:rPr>
        <w:t>以下簡稱性平會</w:t>
      </w:r>
      <w:r>
        <w:rPr>
          <w:rFonts w:ascii="Times New Roman" w:hAnsi="Times New Roman" w:cs="Times New Roman"/>
          <w:sz w:val="28"/>
          <w:szCs w:val="28"/>
        </w:rPr>
        <w:t>)</w:t>
      </w:r>
      <w:r>
        <w:rPr>
          <w:rFonts w:hAnsi="Times New Roman" w:hint="eastAsia"/>
          <w:sz w:val="28"/>
          <w:szCs w:val="28"/>
        </w:rPr>
        <w:t>應統整各單位相關資源，擬訂性別平等教育年度實施計畫，並落實檢視其實施成果。</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四、本校教職員工之職前教育、新進人員培訓及在職進修課程，應納入性別平等教育之內容。</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六、本校應對於因性別、性別特質、性別認同或性傾向而處於不利處境之學生積極提供協助，以改善其處境。</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七、本校應積極維護懷孕學生之受教權，並提供必要之協助。</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八、本校教材之編寫、審查及選用，應符合性別平等教育原則；教材內容應平衡反映不同性別之歷史貢獻及生活經驗，並呈現多元之性別觀點。</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九、本校教師使用教材及從事教育活動時，應具備性別平等意識，破除性別刻板印象，避免性別偏見及性別歧視，並應鼓勵學生修習非傳統性別之學科領域。</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十、本校應將性別平等教育融入課程，以提升學生之性別平等意識。性別平等教育相</w:t>
      </w:r>
      <w:r>
        <w:rPr>
          <w:rFonts w:hAnsi="Times New Roman" w:hint="eastAsia"/>
          <w:sz w:val="28"/>
          <w:szCs w:val="28"/>
        </w:rPr>
        <w:lastRenderedPageBreak/>
        <w:t>關課程，應涵蓋情感教育、性教育、認識及尊重不同性別、性別特徵、性別特質、性別認同、性傾向教育，及性侵害、性騷擾、</w:t>
      </w:r>
      <w:proofErr w:type="gramStart"/>
      <w:r>
        <w:rPr>
          <w:rFonts w:hAnsi="Times New Roman" w:hint="eastAsia"/>
          <w:sz w:val="28"/>
          <w:szCs w:val="28"/>
        </w:rPr>
        <w:t>性霸凌</w:t>
      </w:r>
      <w:proofErr w:type="gramEnd"/>
      <w:r>
        <w:rPr>
          <w:rFonts w:hAnsi="Times New Roman" w:hint="eastAsia"/>
          <w:sz w:val="28"/>
          <w:szCs w:val="28"/>
        </w:rPr>
        <w:t>防治教育等課程。</w:t>
      </w:r>
      <w:r>
        <w:rPr>
          <w:rFonts w:hAnsi="Times New Roman"/>
          <w:sz w:val="28"/>
          <w:szCs w:val="28"/>
        </w:rPr>
        <w:t xml:space="preserve"> </w:t>
      </w:r>
    </w:p>
    <w:p w:rsidR="00312D11" w:rsidRDefault="00312D11" w:rsidP="00312D11">
      <w:pPr>
        <w:pStyle w:val="Default"/>
        <w:rPr>
          <w:rFonts w:hAnsi="Times New Roman"/>
          <w:sz w:val="28"/>
          <w:szCs w:val="28"/>
        </w:rPr>
      </w:pPr>
      <w:r>
        <w:rPr>
          <w:rFonts w:hAnsi="Times New Roman" w:hint="eastAsia"/>
          <w:sz w:val="28"/>
          <w:szCs w:val="28"/>
        </w:rPr>
        <w:t>十一、本校性別事件防治教育及校園性別事件處理另依校園性別事件防治規定辦理。</w:t>
      </w:r>
      <w:r>
        <w:rPr>
          <w:rFonts w:hAnsi="Times New Roman"/>
          <w:sz w:val="28"/>
          <w:szCs w:val="28"/>
        </w:rPr>
        <w:t xml:space="preserve"> </w:t>
      </w:r>
    </w:p>
    <w:p w:rsidR="00C05087" w:rsidRPr="005178A2" w:rsidRDefault="00312D11" w:rsidP="00312D11">
      <w:pPr>
        <w:rPr>
          <w:rFonts w:ascii="標楷體" w:eastAsia="標楷體" w:hAnsi="標楷體"/>
        </w:rPr>
      </w:pPr>
      <w:r w:rsidRPr="005178A2">
        <w:rPr>
          <w:rFonts w:ascii="標楷體" w:eastAsia="標楷體" w:hAnsi="標楷體" w:hint="eastAsia"/>
          <w:sz w:val="28"/>
          <w:szCs w:val="28"/>
        </w:rPr>
        <w:t>十二、本規定由性平會</w:t>
      </w:r>
      <w:bookmarkStart w:id="0" w:name="_GoBack"/>
      <w:bookmarkEnd w:id="0"/>
      <w:proofErr w:type="gramStart"/>
      <w:r w:rsidRPr="005178A2">
        <w:rPr>
          <w:rFonts w:ascii="標楷體" w:eastAsia="標楷體" w:hAnsi="標楷體" w:hint="eastAsia"/>
          <w:sz w:val="28"/>
          <w:szCs w:val="28"/>
        </w:rPr>
        <w:t>研</w:t>
      </w:r>
      <w:proofErr w:type="gramEnd"/>
      <w:r w:rsidRPr="005178A2">
        <w:rPr>
          <w:rFonts w:ascii="標楷體" w:eastAsia="標楷體" w:hAnsi="標楷體" w:hint="eastAsia"/>
          <w:sz w:val="28"/>
          <w:szCs w:val="28"/>
        </w:rPr>
        <w:t>擬，經校務會議通過後施行。</w:t>
      </w:r>
    </w:p>
    <w:sectPr w:rsidR="00C05087" w:rsidRPr="005178A2" w:rsidSect="00312D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11"/>
    <w:rsid w:val="00312D11"/>
    <w:rsid w:val="005178A2"/>
    <w:rsid w:val="00C05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2D11"/>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2D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輔導組長</dc:creator>
  <cp:lastModifiedBy>輔導組長</cp:lastModifiedBy>
  <cp:revision>2</cp:revision>
  <dcterms:created xsi:type="dcterms:W3CDTF">2024-06-26T05:06:00Z</dcterms:created>
  <dcterms:modified xsi:type="dcterms:W3CDTF">2024-06-26T05:08:00Z</dcterms:modified>
</cp:coreProperties>
</file>