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太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FC655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307BE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7D4D63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673"/>
      </w:tblGrid>
      <w:tr w:rsidR="00F20520" w:rsidRPr="00790E18" w:rsidTr="00973A66">
        <w:trPr>
          <w:trHeight w:val="710"/>
          <w:jc w:val="center"/>
        </w:trPr>
        <w:tc>
          <w:tcPr>
            <w:tcW w:w="1021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8673" w:type="dxa"/>
            <w:vAlign w:val="center"/>
          </w:tcPr>
          <w:p w:rsidR="00F20520" w:rsidRPr="00790E18" w:rsidRDefault="00307BE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教務處 </w:t>
            </w:r>
            <w:bookmarkStart w:id="0" w:name="_GoBack"/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教設組長 陳怡燕</w:t>
            </w:r>
            <w:bookmarkEnd w:id="0"/>
          </w:p>
        </w:tc>
      </w:tr>
      <w:tr w:rsidR="00F20520" w:rsidRPr="00790E18" w:rsidTr="00973A66">
        <w:trPr>
          <w:trHeight w:val="1061"/>
          <w:jc w:val="center"/>
        </w:trPr>
        <w:tc>
          <w:tcPr>
            <w:tcW w:w="1021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8673" w:type="dxa"/>
            <w:vAlign w:val="center"/>
          </w:tcPr>
          <w:p w:rsidR="00F20520" w:rsidRPr="00790E18" w:rsidRDefault="007D4D63" w:rsidP="00307BEB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通過</w:t>
            </w:r>
            <w:r w:rsidR="00307BEB">
              <w:rPr>
                <w:rFonts w:ascii="標楷體" w:eastAsia="標楷體" w:hAnsi="標楷體"/>
                <w:b/>
                <w:bCs/>
                <w:sz w:val="36"/>
                <w:szCs w:val="36"/>
              </w:rPr>
              <w:t>本校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作息時間表(原定)</w:t>
            </w:r>
          </w:p>
        </w:tc>
      </w:tr>
      <w:tr w:rsidR="00F20520" w:rsidRPr="00C55BF2" w:rsidTr="00973A66">
        <w:trPr>
          <w:trHeight w:val="6269"/>
          <w:jc w:val="center"/>
        </w:trPr>
        <w:tc>
          <w:tcPr>
            <w:tcW w:w="1021" w:type="dxa"/>
            <w:vAlign w:val="center"/>
          </w:tcPr>
          <w:p w:rsidR="00F20520" w:rsidRPr="00C55BF2" w:rsidRDefault="00F20520" w:rsidP="002265AA">
            <w:pPr>
              <w:jc w:val="center"/>
              <w:rPr>
                <w:rFonts w:ascii="標楷體" w:eastAsia="標楷體" w:hAnsi="標楷體"/>
              </w:rPr>
            </w:pPr>
            <w:r w:rsidRPr="00C55BF2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673" w:type="dxa"/>
          </w:tcPr>
          <w:p w:rsidR="00307BEB" w:rsidRPr="00C55BF2" w:rsidRDefault="00307BEB" w:rsidP="00307BEB">
            <w:pPr>
              <w:rPr>
                <w:rFonts w:ascii="標楷體" w:eastAsia="標楷體" w:hAnsi="標楷體"/>
                <w:bCs/>
              </w:rPr>
            </w:pPr>
            <w:r w:rsidRPr="00C55BF2">
              <w:rPr>
                <w:rFonts w:ascii="標楷體" w:eastAsia="標楷體" w:hAnsi="標楷體"/>
                <w:bCs/>
              </w:rPr>
              <w:t>依據</w:t>
            </w:r>
            <w:r w:rsidR="007D4D63" w:rsidRPr="00C55BF2">
              <w:rPr>
                <w:rFonts w:ascii="標楷體" w:eastAsia="標楷體" w:hAnsi="標楷體" w:hint="eastAsia"/>
                <w:bCs/>
              </w:rPr>
              <w:t>中華民國113年5月10日</w:t>
            </w:r>
            <w:r w:rsidR="007D4D63" w:rsidRPr="00C55BF2">
              <w:rPr>
                <w:rFonts w:ascii="標楷體" w:eastAsia="標楷體" w:hAnsi="標楷體"/>
                <w:bCs/>
              </w:rPr>
              <w:t>府教學字第1130092278B號</w:t>
            </w:r>
            <w:r w:rsidR="007D4D63" w:rsidRPr="00C55BF2">
              <w:rPr>
                <w:rFonts w:ascii="標楷體" w:eastAsia="標楷體" w:hAnsi="標楷體" w:hint="eastAsia"/>
                <w:bCs/>
              </w:rPr>
              <w:t>說明事項</w:t>
            </w:r>
            <w:r w:rsidR="0084576C" w:rsidRPr="00C55BF2">
              <w:rPr>
                <w:rFonts w:ascii="標楷體" w:eastAsia="標楷體" w:hAnsi="標楷體" w:hint="eastAsia"/>
                <w:bCs/>
              </w:rPr>
              <w:t>辦理。</w:t>
            </w:r>
          </w:p>
          <w:tbl>
            <w:tblPr>
              <w:tblW w:w="97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8505"/>
            </w:tblGrid>
            <w:tr w:rsidR="0084576C" w:rsidRPr="0084576C" w:rsidTr="00973A66">
              <w:trPr>
                <w:tblCellSpacing w:w="15" w:type="dxa"/>
              </w:trPr>
              <w:tc>
                <w:tcPr>
                  <w:tcW w:w="1200" w:type="dxa"/>
                  <w:shd w:val="clear" w:color="auto" w:fill="FFFFFF"/>
                  <w:hideMark/>
                </w:tcPr>
                <w:p w:rsidR="0084576C" w:rsidRPr="0084576C" w:rsidRDefault="0084576C" w:rsidP="00B122C3">
                  <w:pPr>
                    <w:snapToGrid w:val="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一、</w:t>
                  </w:r>
                </w:p>
              </w:tc>
              <w:tc>
                <w:tcPr>
                  <w:tcW w:w="8460" w:type="dxa"/>
                  <w:shd w:val="clear" w:color="auto" w:fill="FFFFFF"/>
                  <w:vAlign w:val="center"/>
                  <w:hideMark/>
                </w:tcPr>
                <w:p w:rsidR="0084576C" w:rsidRPr="0084576C" w:rsidRDefault="0084576C" w:rsidP="00B122C3">
                  <w:pPr>
                    <w:snapToGrid w:val="0"/>
                    <w:ind w:rightChars="296" w:right="71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依據本縣國民中小學學生在校時間實施原則（以下稱本原則）規定辦理。</w:t>
                  </w:r>
                </w:p>
              </w:tc>
            </w:tr>
          </w:tbl>
          <w:p w:rsidR="0084576C" w:rsidRPr="0084576C" w:rsidRDefault="0084576C" w:rsidP="00B122C3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tbl>
            <w:tblPr>
              <w:tblW w:w="97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8505"/>
            </w:tblGrid>
            <w:tr w:rsidR="0084576C" w:rsidRPr="0084576C" w:rsidTr="00973A66">
              <w:trPr>
                <w:tblCellSpacing w:w="15" w:type="dxa"/>
              </w:trPr>
              <w:tc>
                <w:tcPr>
                  <w:tcW w:w="1200" w:type="dxa"/>
                  <w:shd w:val="clear" w:color="auto" w:fill="FFFFFF"/>
                  <w:hideMark/>
                </w:tcPr>
                <w:p w:rsidR="0084576C" w:rsidRPr="0084576C" w:rsidRDefault="0084576C" w:rsidP="00B122C3">
                  <w:pPr>
                    <w:snapToGrid w:val="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二、</w:t>
                  </w:r>
                </w:p>
              </w:tc>
              <w:tc>
                <w:tcPr>
                  <w:tcW w:w="8460" w:type="dxa"/>
                  <w:shd w:val="clear" w:color="auto" w:fill="FFFFFF"/>
                  <w:vAlign w:val="center"/>
                  <w:hideMark/>
                </w:tcPr>
                <w:p w:rsidR="0084576C" w:rsidRPr="0084576C" w:rsidRDefault="0084576C" w:rsidP="00B122C3">
                  <w:pPr>
                    <w:snapToGrid w:val="0"/>
                    <w:ind w:rightChars="296" w:right="71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proofErr w:type="gramStart"/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為利貴校</w:t>
                  </w:r>
                  <w:proofErr w:type="gramEnd"/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審視現行校內學生在校作息時間相關規定有所</w:t>
                  </w:r>
                  <w:proofErr w:type="gramStart"/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依循及完善</w:t>
                  </w:r>
                  <w:proofErr w:type="gramEnd"/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相關規定，請參照「本縣國民中小學學生在校時間規定自我檢核表」進行自主檢核，</w:t>
                  </w:r>
                  <w:r w:rsidRPr="0084576C">
                    <w:rPr>
                      <w:rFonts w:ascii="標楷體" w:eastAsia="標楷體" w:hAnsi="標楷體" w:hint="eastAsia"/>
                      <w:bCs/>
                      <w:color w:val="FF0000"/>
                      <w:sz w:val="28"/>
                      <w:szCs w:val="28"/>
                    </w:rPr>
                    <w:t>並依本原則訂定學校作息時間表，經校務會議通過後實施。</w:t>
                  </w:r>
                </w:p>
              </w:tc>
            </w:tr>
          </w:tbl>
          <w:p w:rsidR="0084576C" w:rsidRPr="0084576C" w:rsidRDefault="0084576C" w:rsidP="00B122C3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tbl>
            <w:tblPr>
              <w:tblW w:w="97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8505"/>
            </w:tblGrid>
            <w:tr w:rsidR="0084576C" w:rsidRPr="0084576C" w:rsidTr="00973A66">
              <w:trPr>
                <w:tblCellSpacing w:w="15" w:type="dxa"/>
              </w:trPr>
              <w:tc>
                <w:tcPr>
                  <w:tcW w:w="1200" w:type="dxa"/>
                  <w:shd w:val="clear" w:color="auto" w:fill="FFFFFF"/>
                  <w:hideMark/>
                </w:tcPr>
                <w:p w:rsidR="0084576C" w:rsidRPr="0084576C" w:rsidRDefault="0084576C" w:rsidP="00B122C3">
                  <w:pPr>
                    <w:snapToGrid w:val="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三、</w:t>
                  </w:r>
                </w:p>
              </w:tc>
              <w:tc>
                <w:tcPr>
                  <w:tcW w:w="8460" w:type="dxa"/>
                  <w:shd w:val="clear" w:color="auto" w:fill="FFFFFF"/>
                  <w:vAlign w:val="center"/>
                  <w:hideMark/>
                </w:tcPr>
                <w:p w:rsidR="0084576C" w:rsidRPr="0084576C" w:rsidRDefault="0084576C" w:rsidP="00B122C3">
                  <w:pPr>
                    <w:snapToGrid w:val="0"/>
                    <w:ind w:rightChars="296" w:right="710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教育部國教署已將學校實際執行情形納入</w:t>
                  </w:r>
                  <w:proofErr w:type="gramStart"/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113</w:t>
                  </w:r>
                  <w:proofErr w:type="gramEnd"/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年度中央對直轄市及縣市政府一般教育補助款考核項目，請貴校務必秉持「兒童權利公約」第31條精神，維護學生休息及健康權利，及培養學生自主規劃學習能力，</w:t>
                  </w:r>
                  <w:proofErr w:type="gramStart"/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併</w:t>
                  </w:r>
                  <w:proofErr w:type="gramEnd"/>
                  <w:r w:rsidRPr="0084576C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敘。</w:t>
                  </w:r>
                </w:p>
              </w:tc>
            </w:tr>
          </w:tbl>
          <w:p w:rsidR="00307BEB" w:rsidRPr="00C55BF2" w:rsidRDefault="00307BEB" w:rsidP="00307BEB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AB" w:rsidRDefault="00D41AAB" w:rsidP="005A2B6C">
      <w:r>
        <w:separator/>
      </w:r>
    </w:p>
  </w:endnote>
  <w:endnote w:type="continuationSeparator" w:id="0">
    <w:p w:rsidR="00D41AAB" w:rsidRDefault="00D41AAB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AB" w:rsidRDefault="00D41AAB" w:rsidP="005A2B6C">
      <w:r>
        <w:separator/>
      </w:r>
    </w:p>
  </w:footnote>
  <w:footnote w:type="continuationSeparator" w:id="0">
    <w:p w:rsidR="00D41AAB" w:rsidRDefault="00D41AAB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1E2941"/>
    <w:rsid w:val="002002E7"/>
    <w:rsid w:val="002114DE"/>
    <w:rsid w:val="002265AA"/>
    <w:rsid w:val="002651CA"/>
    <w:rsid w:val="00267F94"/>
    <w:rsid w:val="00307BEB"/>
    <w:rsid w:val="00320FB5"/>
    <w:rsid w:val="003D0B3B"/>
    <w:rsid w:val="003E1750"/>
    <w:rsid w:val="00443267"/>
    <w:rsid w:val="00452436"/>
    <w:rsid w:val="004637B9"/>
    <w:rsid w:val="004F1419"/>
    <w:rsid w:val="004F61F2"/>
    <w:rsid w:val="0056785F"/>
    <w:rsid w:val="0057229B"/>
    <w:rsid w:val="005A2B6C"/>
    <w:rsid w:val="005C60D3"/>
    <w:rsid w:val="005E64F1"/>
    <w:rsid w:val="005F57E3"/>
    <w:rsid w:val="00606C78"/>
    <w:rsid w:val="00655062"/>
    <w:rsid w:val="00676F5F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6614E"/>
    <w:rsid w:val="007741D4"/>
    <w:rsid w:val="00790E18"/>
    <w:rsid w:val="007D4D63"/>
    <w:rsid w:val="0081564F"/>
    <w:rsid w:val="00831FAE"/>
    <w:rsid w:val="0084576C"/>
    <w:rsid w:val="00880927"/>
    <w:rsid w:val="00896495"/>
    <w:rsid w:val="008A5C90"/>
    <w:rsid w:val="00940AAB"/>
    <w:rsid w:val="00973A66"/>
    <w:rsid w:val="00993E69"/>
    <w:rsid w:val="009F78EB"/>
    <w:rsid w:val="00AB4B32"/>
    <w:rsid w:val="00B122C3"/>
    <w:rsid w:val="00B15B5E"/>
    <w:rsid w:val="00B57662"/>
    <w:rsid w:val="00BD2404"/>
    <w:rsid w:val="00C26C08"/>
    <w:rsid w:val="00C3178A"/>
    <w:rsid w:val="00C5351A"/>
    <w:rsid w:val="00C55BF2"/>
    <w:rsid w:val="00CE38A3"/>
    <w:rsid w:val="00D04CDA"/>
    <w:rsid w:val="00D3560F"/>
    <w:rsid w:val="00D41AAB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C655B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  <w:style w:type="character" w:styleId="a8">
    <w:name w:val="annotation reference"/>
    <w:basedOn w:val="a0"/>
    <w:rsid w:val="00307BEB"/>
    <w:rPr>
      <w:sz w:val="18"/>
      <w:szCs w:val="18"/>
    </w:rPr>
  </w:style>
  <w:style w:type="paragraph" w:styleId="a9">
    <w:name w:val="annotation text"/>
    <w:basedOn w:val="a"/>
    <w:link w:val="aa"/>
    <w:rsid w:val="00307BEB"/>
  </w:style>
  <w:style w:type="character" w:customStyle="1" w:styleId="aa">
    <w:name w:val="註解文字 字元"/>
    <w:basedOn w:val="a0"/>
    <w:link w:val="a9"/>
    <w:rsid w:val="00307BE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07BEB"/>
    <w:rPr>
      <w:b/>
      <w:bCs/>
    </w:rPr>
  </w:style>
  <w:style w:type="character" w:customStyle="1" w:styleId="ac">
    <w:name w:val="註解主旨 字元"/>
    <w:basedOn w:val="aa"/>
    <w:link w:val="ab"/>
    <w:rsid w:val="00307BEB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30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07B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  <w:style w:type="character" w:styleId="a8">
    <w:name w:val="annotation reference"/>
    <w:basedOn w:val="a0"/>
    <w:rsid w:val="00307BEB"/>
    <w:rPr>
      <w:sz w:val="18"/>
      <w:szCs w:val="18"/>
    </w:rPr>
  </w:style>
  <w:style w:type="paragraph" w:styleId="a9">
    <w:name w:val="annotation text"/>
    <w:basedOn w:val="a"/>
    <w:link w:val="aa"/>
    <w:rsid w:val="00307BEB"/>
  </w:style>
  <w:style w:type="character" w:customStyle="1" w:styleId="aa">
    <w:name w:val="註解文字 字元"/>
    <w:basedOn w:val="a0"/>
    <w:link w:val="a9"/>
    <w:rsid w:val="00307BE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07BEB"/>
    <w:rPr>
      <w:b/>
      <w:bCs/>
    </w:rPr>
  </w:style>
  <w:style w:type="character" w:customStyle="1" w:styleId="ac">
    <w:name w:val="註解主旨 字元"/>
    <w:basedOn w:val="aa"/>
    <w:link w:val="ab"/>
    <w:rsid w:val="00307BEB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30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07B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太昌國小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教設組長</cp:lastModifiedBy>
  <cp:revision>10</cp:revision>
  <dcterms:created xsi:type="dcterms:W3CDTF">2024-06-24T00:13:00Z</dcterms:created>
  <dcterms:modified xsi:type="dcterms:W3CDTF">2024-06-24T00:27:00Z</dcterms:modified>
</cp:coreProperties>
</file>