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法規名稱：花蓮縣國民中小學學生獎懲實施要點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時間：中華民國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102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10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23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壹、依據及組織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一、本要點依據國民教育法第二十條之一條規定訂定之。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二、本縣各國民中小學（含私立學校以下，簡稱各校）應依據本要點，設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學生獎懲委員會（以下簡稱獎懲委員會），國民中學審議大功以上之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獎勵案及大過以上之懲罰案，國民小學審議經校長核定為重大之獎懲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案。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三、各校獎懲委員會置委員五至十六人，單一性別不得少於三分之一，由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校長就下列人員聘任之，並由行政代表或教師代表中推舉一人為主席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（一）行政代表一至三人，其中學務主任〈或組長〉為當然委員。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（二）教師代表一至五人。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（三）家長會代表一至三人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（四）學生代表一至三人。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（五）校外公正人士一至二人。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獎懲委員會委員不得兼任申訴委員會委員。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遴聘學生代表擔任委員時，應取得其法定代理人之同意。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委員任期一年，均為無給職，期滿得續聘之。委員因故出缺時，得由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校長另聘繼任委員，其任期至原任期屆滿之日止。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四、獎懲委員會開會時，應有委員三分之二以上親自出席，始得開議。獎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懲之決定應經出席委員二分之一以上同意，始得決議。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獎懲委員會審議案件涉及個別委員之利害關係時，該委員應自行或依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委員會決議迴避之。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貳、獎懲原則與種類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五、獎懲委員會審議獎懲應依下列事項審酌認定：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（一）年齡長幼。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（二）年級高低。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（三）身心狀況。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（四）智商之差異。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（五）家庭因素。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（六）動機與目的。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（七）態度與方法。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（八）行為影響。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（九）平日表現。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（十）行為之次數。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（十一）行為後之表現。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（十二）其他與受獎懲行為有關之因素。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獎懲案件之審議，應依下列原則為之︰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（一）採取之獎懲結果應有助於教育目的之達成。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（二）有多種同樣能達成教育目的之方法時，應選擇對學生身心傷害或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權益損害最少者。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（三）採取之方法所造成之傷害及損害不得與欲達成教育目的之效益顯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失均衡。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六、學生之獎勵及懲罰種類如下：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┌────┬───────────┬───────────┐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│獎勵                  │懲罰    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├────┼───────────┼───────────┤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│國民中學│1.獎卡、獎品、獎狀、獎│1.訓誡。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金、獎章、嘉勉等其他│2.警告。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特別獎勵。          │3.小過。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│2.嘉獎。              │4.大過。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│3.小功。              │5.其他經獎懲委員會議決│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│4.大功。              │  之適當懲罰措施。（依│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                    │  據學校所訂教師輔導與│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                    │  管教學生辦法）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├────┼───────────┼───────────┤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│國民小學│1.獎卡、獎品、獎狀、獎│1.訓誡。        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│        │  金、獎章、嘉勉等其他│2.其他經獎懲委員會議決│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特別獎勵。          │  之適當懲罰措施。（依│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│2.其他經獎懲委員會議決│  據學校所訂教師輔導與│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│        │  之適當獎勵措施。    │  管教學生辦法）      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└────┴───────────┴───────────┘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國民小學之獎懲種類，得考量學生年級高低與個案特殊狀況，比照國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民中學之獎懲種類。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七、各校應依據前項獎懲種類訂定學生獎懲標準，其原則如下：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（一）應尊重學生人格尊嚴，重視學生個別差異，維護學生受教權益。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（二）應多獎勵少懲罰，啟發學生反省自制。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（三）不得有使學生受到體罰、羞辱等造成身心傷害之規定。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（四）不應針對學生髮式作規範，並不得據以懲罰學生。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（五）學生違規受懲罰，應輔以改過遷善及心理輔導。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八、各校訂定之獎懲標準，應經校務會議通過後公布實施。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參、獎懲程序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九、全校教職員工對學生獎勵事件，均應主動提供相關資料，並依下列程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序獎勵之：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（一）一般獎勵案件，由導師或相關業務教師簽報校長核定後公開獎勵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（二）大功以上之獎勵案件，由導師或相關業務教師彙整審核後，提報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獎懲委員會審議後，公開獎勵之。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（三）重大獎勵案件於審議確定後，於朝會等重大集會場合，公開表揚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十、全校教職員工對學生懲罰事件，均應主動提供相關資料，並依下列程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序懲罰之：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（一）教師管教學生時，其執行應選擇適當方式，且對學生身心傷害或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權益損害最少者。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（二）學生有不良言行，其未受處分前，應由導師先予妥適處理，並結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合輔導人員及學生之法定代理人共同採取輔導措施。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（三）學生應受警告以上之處分者，應通知學生之法定代理人向其說明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懲罰之事由及標準。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（四）學生應受大過以上之處分者，導師及學務人員應彙整全部提案資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料，經校長核定後，提請獎懲委員會審議之。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（五）獎懲委員會審議學生違規事件時，應秉持公正及不公開原則，瞭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解事實經過，並應給予學生本人、學生之法定代理人或其受託代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理人陳述意見之機會。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（六）獎懲委員會為獎懲決議後，應做成決定書（格式參考附件一），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並記載事由、結果及獎懲依據，通知學生之法定代理人，必要時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並得要求配合輔導措施。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懲罰之處分書應附記「如有不服本處分，請在收到決定書後三十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日內，以書面向本校學生申訴評議委員會申訴」之記載。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（七）前項決定書應經校長核定後執行，校長對決議有不同意見時，應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以書面敘明理由送請獎懲會覆議，對覆議結果仍不同意時得再覆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議，如對再覆議之結果仍不同意時，得逕為變更之。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（八）校長為前項變更時，應於獎懲案內敘明理由。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（九）學生之懲罰，不得於學校公佈欄或其他任何形式公布之。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（十）懲罰案件涉及刑事責任部分，獎懲委員會應於決議後，移送司法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機關並報請花蓮縣政府〈以下簡稱本府〉備查。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（十一）學生之獎懲提供為日常生活表現之參考，得參照「花蓮縣國民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小學及國民中學學生成績評量補充規定」。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（十二）各校對學生違規事件經處分後，應追蹤輔導，協助學生改過遷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善。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附件一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-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花蓮縣國民學學生獎懲案件決定書（參考格式）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肆、懲罰之註銷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十一、各校為鼓勵學生改過遷善，得依下列程序及標準辦理懲罰存記暨改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過銷過作業：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（一）改過銷過之申請得由學校有關人員或受懲罰之學生向學務（或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     教導、學輔）處領取表格（格式參考附件二），填妥資料由導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師簽註具體事實提學務（或教導、學輔）處核定。未達大過之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處分由學務（或教導、學輔）主任核定，大過以上之處分，由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校長核定之。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（二）經考察確有改過自新之學生，於下列考察時段（由各校訂定後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公布之）期滿後辦理之：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1.警告：二至四週。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2.小過：六至八週。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3.大過：九至十週。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（三）學生改過銷過確定後，應在學務（或教導、學輔）處懲處紀錄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  簿加蓋「銷過」戳章。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附件二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-</w:t>
      </w:r>
      <w:r w:rsidRPr="003D74F0">
        <w:rPr>
          <w:rFonts w:ascii="Times New Roman" w:eastAsia="新細明體" w:hAnsi="Times New Roman" w:cs="Times New Roman"/>
          <w:color w:val="000000"/>
          <w:kern w:val="0"/>
          <w:szCs w:val="24"/>
        </w:rPr>
        <w:t>花蓮縣國民學學生改過銷過申請書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伍、確認生效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十二、獎懲處分確定後，即日生效。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陸、附則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十三、各校辦理獎懲事件，均應依本要點規定辦理之。但基於特殊教育目</w:t>
      </w: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的或因校制宜之必要而需另訂規定者，應報本府核定後實施。</w:t>
      </w:r>
    </w:p>
    <w:p w:rsidR="003D74F0" w:rsidRPr="003D74F0" w:rsidRDefault="003D74F0" w:rsidP="003D74F0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3D74F0" w:rsidRPr="003D74F0" w:rsidRDefault="003D74F0" w:rsidP="003D74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3D74F0">
        <w:rPr>
          <w:rFonts w:ascii="細明體" w:eastAsia="細明體" w:hAnsi="細明體" w:cs="細明體" w:hint="eastAsia"/>
          <w:color w:val="000000"/>
          <w:kern w:val="0"/>
          <w:szCs w:val="24"/>
        </w:rPr>
        <w:t>十四、本要點自發布日實施。</w:t>
      </w:r>
    </w:p>
    <w:p w:rsidR="005D1623" w:rsidRPr="003D74F0" w:rsidRDefault="005D1623">
      <w:bookmarkStart w:id="0" w:name="_GoBack"/>
      <w:bookmarkEnd w:id="0"/>
    </w:p>
    <w:sectPr w:rsidR="005D1623" w:rsidRPr="003D7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0"/>
    <w:rsid w:val="003D74F0"/>
    <w:rsid w:val="005D1623"/>
    <w:rsid w:val="006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2021-06-21T07:56:00Z</dcterms:created>
  <dcterms:modified xsi:type="dcterms:W3CDTF">2021-06-21T07:56:00Z</dcterms:modified>
</cp:coreProperties>
</file>