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1" w:rsidRDefault="000E2941">
      <w:pPr>
        <w:spacing w:line="520" w:lineRule="exact"/>
        <w:jc w:val="both"/>
        <w:rPr>
          <w:rFonts w:eastAsia="標楷體" w:hAnsi="標楷體" w:hint="eastAsia"/>
          <w:b/>
          <w:sz w:val="32"/>
        </w:rPr>
      </w:pPr>
      <w:r w:rsidRPr="00C90CD5">
        <w:rPr>
          <w:rFonts w:eastAsia="標楷體" w:hAnsi="標楷體"/>
          <w:b/>
          <w:sz w:val="32"/>
        </w:rPr>
        <w:t>花蓮縣國民中小學校長遴選自治條例</w:t>
      </w:r>
    </w:p>
    <w:p w:rsidR="00940369" w:rsidRDefault="00940369" w:rsidP="00940369">
      <w:pPr>
        <w:snapToGrid w:val="0"/>
        <w:spacing w:line="200" w:lineRule="atLeast"/>
        <w:ind w:left="550" w:hangingChars="250" w:hanging="550"/>
        <w:jc w:val="both"/>
        <w:rPr>
          <w:rFonts w:eastAsia="標楷體" w:hint="eastAsia"/>
          <w:kern w:val="0"/>
          <w:sz w:val="22"/>
          <w:szCs w:val="22"/>
        </w:rPr>
      </w:pPr>
    </w:p>
    <w:p w:rsidR="00940369" w:rsidRPr="00FA0947" w:rsidRDefault="00940369" w:rsidP="00940369">
      <w:pPr>
        <w:snapToGrid w:val="0"/>
        <w:spacing w:line="200" w:lineRule="atLeast"/>
        <w:ind w:left="550" w:hangingChars="250" w:hanging="550"/>
        <w:jc w:val="right"/>
        <w:rPr>
          <w:rFonts w:eastAsia="標楷體" w:hAnsi="標楷體" w:hint="eastAsia"/>
          <w:sz w:val="22"/>
          <w:szCs w:val="22"/>
        </w:rPr>
      </w:pPr>
      <w:r>
        <w:rPr>
          <w:rFonts w:eastAsia="標楷體" w:hint="eastAsia"/>
          <w:kern w:val="0"/>
          <w:sz w:val="22"/>
          <w:szCs w:val="22"/>
        </w:rPr>
        <w:t>102</w:t>
      </w:r>
      <w:r>
        <w:rPr>
          <w:rFonts w:eastAsia="標楷體" w:hint="eastAsia"/>
          <w:kern w:val="0"/>
          <w:sz w:val="22"/>
          <w:szCs w:val="22"/>
        </w:rPr>
        <w:t>年</w:t>
      </w:r>
      <w:r w:rsidRPr="00FA0947">
        <w:rPr>
          <w:rFonts w:eastAsia="標楷體"/>
          <w:kern w:val="0"/>
          <w:sz w:val="22"/>
          <w:szCs w:val="22"/>
        </w:rPr>
        <w:t>6</w:t>
      </w:r>
      <w:r>
        <w:rPr>
          <w:rFonts w:eastAsia="標楷體" w:hint="eastAsia"/>
          <w:kern w:val="0"/>
          <w:sz w:val="22"/>
          <w:szCs w:val="22"/>
        </w:rPr>
        <w:t>月</w:t>
      </w:r>
      <w:r>
        <w:rPr>
          <w:rFonts w:eastAsia="標楷體" w:hint="eastAsia"/>
          <w:kern w:val="0"/>
          <w:sz w:val="22"/>
          <w:szCs w:val="22"/>
        </w:rPr>
        <w:t>17</w:t>
      </w:r>
      <w:r>
        <w:rPr>
          <w:rFonts w:eastAsia="標楷體" w:hint="eastAsia"/>
          <w:kern w:val="0"/>
          <w:sz w:val="22"/>
          <w:szCs w:val="22"/>
        </w:rPr>
        <w:t>日</w:t>
      </w:r>
      <w:r w:rsidRPr="00FA0947">
        <w:rPr>
          <w:rFonts w:eastAsia="標楷體" w:hAnsi="標楷體"/>
          <w:sz w:val="22"/>
          <w:szCs w:val="22"/>
        </w:rPr>
        <w:t>府教學字第</w:t>
      </w:r>
      <w:smartTag w:uri="urn:schemas-microsoft-com:office:smarttags" w:element="chmetcnv">
        <w:smartTagPr>
          <w:attr w:name="UnitName" w:val="a"/>
          <w:attr w:name="SourceValue" w:val="10201027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2"/>
            <w:szCs w:val="22"/>
          </w:rPr>
          <w:t>1020102710</w:t>
        </w:r>
        <w:r w:rsidRPr="00FA0947">
          <w:rPr>
            <w:rFonts w:eastAsia="標楷體"/>
            <w:sz w:val="22"/>
            <w:szCs w:val="22"/>
          </w:rPr>
          <w:t>A</w:t>
        </w:r>
      </w:smartTag>
      <w:r w:rsidRPr="00FA0947">
        <w:rPr>
          <w:rFonts w:eastAsia="標楷體" w:hAnsi="標楷體"/>
          <w:sz w:val="22"/>
          <w:szCs w:val="22"/>
        </w:rPr>
        <w:t>號令修正發布</w:t>
      </w:r>
    </w:p>
    <w:p w:rsidR="00FA0947" w:rsidRPr="00940369" w:rsidRDefault="00FA0947" w:rsidP="00940369">
      <w:pPr>
        <w:spacing w:line="200" w:lineRule="atLeast"/>
        <w:jc w:val="right"/>
        <w:rPr>
          <w:rFonts w:eastAsia="標楷體" w:hint="eastAsia"/>
          <w:b/>
          <w:sz w:val="22"/>
          <w:szCs w:val="22"/>
        </w:rPr>
      </w:pPr>
    </w:p>
    <w:p w:rsidR="000E2941" w:rsidRPr="00FA0947" w:rsidRDefault="000E2941" w:rsidP="00D46D1A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6C513C">
        <w:rPr>
          <w:rFonts w:eastAsia="標楷體" w:hAnsi="標楷體"/>
          <w:spacing w:val="120"/>
          <w:kern w:val="0"/>
          <w:sz w:val="24"/>
          <w:szCs w:val="24"/>
          <w:fitText w:val="1201" w:id="-1853191423"/>
        </w:rPr>
        <w:t>第一</w:t>
      </w:r>
      <w:r w:rsidRPr="006C513C">
        <w:rPr>
          <w:rFonts w:eastAsia="標楷體" w:hAnsi="標楷體"/>
          <w:kern w:val="0"/>
          <w:sz w:val="24"/>
          <w:szCs w:val="24"/>
          <w:fitText w:val="1201" w:id="-1853191423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花蓮縣政府（以下簡稱本府）為辦理縣立國民中學暨國民小學（以下簡稱各國民中小學）校長遴選，特依國民教育法第九條之規定制定本自治條例。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本自治條例未規定者，適用其他相關法令之規定。</w:t>
      </w:r>
    </w:p>
    <w:p w:rsidR="000E2941" w:rsidRDefault="000E2941" w:rsidP="006C513C">
      <w:pPr>
        <w:snapToGrid w:val="0"/>
        <w:spacing w:line="380" w:lineRule="exact"/>
        <w:ind w:left="1200" w:hangingChars="250" w:hanging="1200"/>
        <w:jc w:val="both"/>
        <w:rPr>
          <w:rFonts w:ascii="標楷體" w:eastAsia="標楷體" w:hAnsi="標楷體" w:cs="新細明體" w:hint="eastAsia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8"/>
        </w:rPr>
        <w:t>第二</w:t>
      </w:r>
      <w:r w:rsidRPr="00FA0947">
        <w:rPr>
          <w:rFonts w:eastAsia="標楷體" w:hAnsi="標楷體"/>
          <w:kern w:val="0"/>
          <w:sz w:val="24"/>
          <w:szCs w:val="24"/>
          <w:fitText w:val="1201" w:id="-1853191168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各國民中小學校長任期區分為一般地區及偏遠地區。一般地區為四年一任，偏遠地區為三年一任；同一校經遴選委員會議決通過後得連任一次。</w:t>
      </w:r>
      <w:r w:rsidR="00D46D1A" w:rsidRPr="00FA0947">
        <w:rPr>
          <w:rFonts w:ascii="標楷體" w:eastAsia="標楷體" w:hAnsi="標楷體" w:cs="細明體"/>
          <w:kern w:val="0"/>
          <w:sz w:val="24"/>
          <w:szCs w:val="24"/>
        </w:rPr>
        <w:t>但任期屆滿後一年內屆齡退休者，得提出未來校務發展計畫，經原學校校務會議通過，報經</w:t>
      </w:r>
      <w:r w:rsidR="00D46D1A" w:rsidRPr="00FA0947">
        <w:rPr>
          <w:rFonts w:ascii="標楷體" w:eastAsia="標楷體" w:hAnsi="標楷體" w:cs="細明體" w:hint="eastAsia"/>
          <w:kern w:val="0"/>
          <w:sz w:val="24"/>
          <w:szCs w:val="24"/>
        </w:rPr>
        <w:t>本府</w:t>
      </w:r>
      <w:r w:rsidR="00D46D1A" w:rsidRPr="00FA0947">
        <w:rPr>
          <w:rFonts w:ascii="標楷體" w:eastAsia="標楷體" w:hAnsi="標楷體" w:cs="細明體"/>
          <w:kern w:val="0"/>
          <w:sz w:val="24"/>
          <w:szCs w:val="24"/>
        </w:rPr>
        <w:t>同意，續任原學校校長職務至退休之</w:t>
      </w:r>
      <w:r w:rsidR="00D46D1A" w:rsidRPr="00FA0947">
        <w:rPr>
          <w:rFonts w:ascii="標楷體" w:eastAsia="標楷體" w:hAnsi="標楷體" w:cs="新細明體"/>
          <w:kern w:val="0"/>
          <w:sz w:val="24"/>
          <w:szCs w:val="24"/>
        </w:rPr>
        <w:t>日</w:t>
      </w:r>
      <w:r w:rsidR="00D46D1A" w:rsidRPr="00FA0947">
        <w:rPr>
          <w:rFonts w:ascii="標楷體" w:eastAsia="標楷體" w:hAnsi="標楷體" w:cs="新細明體" w:hint="eastAsia"/>
          <w:kern w:val="0"/>
          <w:sz w:val="24"/>
          <w:szCs w:val="24"/>
        </w:rPr>
        <w:t>。</w:t>
      </w:r>
    </w:p>
    <w:p w:rsidR="006C513C" w:rsidRPr="00131855" w:rsidRDefault="006C513C" w:rsidP="006C513C">
      <w:pPr>
        <w:snapToGrid w:val="0"/>
        <w:spacing w:line="380" w:lineRule="exact"/>
        <w:ind w:leftChars="655" w:left="1179" w:firstLineChars="210" w:firstLine="504"/>
        <w:jc w:val="both"/>
        <w:rPr>
          <w:rFonts w:eastAsia="標楷體" w:hint="eastAsia"/>
          <w:kern w:val="0"/>
          <w:sz w:val="24"/>
          <w:szCs w:val="24"/>
        </w:rPr>
      </w:pPr>
      <w:r w:rsidRPr="00131855">
        <w:rPr>
          <w:rFonts w:eastAsia="標楷體" w:hint="eastAsia"/>
          <w:kern w:val="0"/>
          <w:sz w:val="24"/>
          <w:szCs w:val="24"/>
        </w:rPr>
        <w:t>全校學生人數五十人以下之學校，因將整合為分校或裁併校，得視情況不遴選校長，由本府改派代理校長綜理校務工作，以不超過一學年度為限。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7"/>
        </w:rPr>
        <w:t>第三</w:t>
      </w:r>
      <w:r w:rsidRPr="00FA0947">
        <w:rPr>
          <w:rFonts w:eastAsia="標楷體" w:hAnsi="標楷體"/>
          <w:kern w:val="0"/>
          <w:sz w:val="24"/>
          <w:szCs w:val="24"/>
          <w:fitText w:val="1201" w:id="-1853191167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參加校長遴選者，應於每年</w:t>
      </w:r>
      <w:r w:rsidR="00D46D1A" w:rsidRPr="00FA0947">
        <w:rPr>
          <w:rFonts w:eastAsia="標楷體" w:hint="eastAsia"/>
          <w:sz w:val="24"/>
          <w:szCs w:val="24"/>
        </w:rPr>
        <w:t>本府公告申請截止日</w:t>
      </w:r>
      <w:r w:rsidRPr="00FA0947">
        <w:rPr>
          <w:rFonts w:eastAsia="標楷體" w:hAnsi="標楷體"/>
          <w:kern w:val="0"/>
          <w:sz w:val="24"/>
          <w:szCs w:val="24"/>
        </w:rPr>
        <w:t>前</w:t>
      </w:r>
      <w:r w:rsidR="001808CB" w:rsidRPr="00FA0947">
        <w:rPr>
          <w:rFonts w:eastAsia="標楷體" w:hAnsi="標楷體" w:hint="eastAsia"/>
          <w:kern w:val="0"/>
          <w:sz w:val="24"/>
          <w:szCs w:val="24"/>
        </w:rPr>
        <w:t>，</w:t>
      </w:r>
      <w:r w:rsidRPr="00FA0947">
        <w:rPr>
          <w:rFonts w:eastAsia="標楷體" w:hAnsi="標楷體"/>
          <w:kern w:val="0"/>
          <w:sz w:val="24"/>
          <w:szCs w:val="24"/>
        </w:rPr>
        <w:t>填具校長遴選申請表並檢附相關證明文件向本府申請之。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6"/>
        </w:rPr>
        <w:t>第四</w:t>
      </w:r>
      <w:r w:rsidRPr="00FA0947">
        <w:rPr>
          <w:rFonts w:eastAsia="標楷體" w:hAnsi="標楷體"/>
          <w:kern w:val="0"/>
          <w:sz w:val="24"/>
          <w:szCs w:val="24"/>
          <w:fitText w:val="1201" w:id="-1853191166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本府所屬原住民族中、小學及原住民重點學校校長，應優先遴選原住民各族群中已具校長資格者擔任。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 w:hint="eastAsia"/>
          <w:color w:val="000000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5"/>
        </w:rPr>
        <w:t>第五</w:t>
      </w:r>
      <w:r w:rsidRPr="00FA0947">
        <w:rPr>
          <w:rFonts w:eastAsia="標楷體" w:hAnsi="標楷體"/>
          <w:kern w:val="0"/>
          <w:sz w:val="24"/>
          <w:szCs w:val="24"/>
          <w:fitText w:val="1201" w:id="-1853191165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本府設花蓮縣各國民中小學校長遴選委員會（以下簡稱委員會）負責校長之遴選。委員會置委員十五人，其中具原住民身份者至少</w:t>
      </w:r>
      <w:r w:rsidR="00B75154" w:rsidRPr="00FA0947">
        <w:rPr>
          <w:rFonts w:eastAsia="標楷體" w:hAnsi="標楷體" w:hint="eastAsia"/>
          <w:kern w:val="0"/>
          <w:sz w:val="24"/>
          <w:szCs w:val="24"/>
        </w:rPr>
        <w:t>三</w:t>
      </w:r>
      <w:r w:rsidRPr="00FA0947">
        <w:rPr>
          <w:rFonts w:eastAsia="標楷體" w:hAnsi="標楷體"/>
          <w:kern w:val="0"/>
          <w:sz w:val="24"/>
          <w:szCs w:val="24"/>
        </w:rPr>
        <w:t>人。主任委員由本府教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育</w:t>
      </w:r>
      <w:r w:rsidR="001808CB" w:rsidRPr="00FA0947">
        <w:rPr>
          <w:rFonts w:eastAsia="標楷體" w:hAnsi="標楷體" w:hint="eastAsia"/>
          <w:color w:val="000000"/>
          <w:kern w:val="0"/>
          <w:sz w:val="24"/>
          <w:szCs w:val="24"/>
        </w:rPr>
        <w:t>處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（以下簡稱教育</w:t>
      </w:r>
      <w:r w:rsidR="001808CB" w:rsidRPr="00FA0947">
        <w:rPr>
          <w:rFonts w:eastAsia="標楷體" w:hAnsi="標楷體" w:hint="eastAsia"/>
          <w:color w:val="000000"/>
          <w:kern w:val="0"/>
          <w:sz w:val="24"/>
          <w:szCs w:val="24"/>
        </w:rPr>
        <w:t>處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）</w:t>
      </w:r>
      <w:r w:rsidR="001808CB" w:rsidRPr="00FA0947">
        <w:rPr>
          <w:rFonts w:eastAsia="標楷體" w:hAnsi="標楷體" w:hint="eastAsia"/>
          <w:color w:val="000000"/>
          <w:kern w:val="0"/>
          <w:sz w:val="24"/>
          <w:szCs w:val="24"/>
        </w:rPr>
        <w:t>處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長擔任，副主任委員由教育</w:t>
      </w:r>
      <w:r w:rsidR="001808CB" w:rsidRPr="00FA0947">
        <w:rPr>
          <w:rFonts w:eastAsia="標楷體" w:hAnsi="標楷體" w:hint="eastAsia"/>
          <w:color w:val="000000"/>
          <w:kern w:val="0"/>
          <w:sz w:val="24"/>
          <w:szCs w:val="24"/>
        </w:rPr>
        <w:t>處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副</w:t>
      </w:r>
      <w:r w:rsidR="001808CB" w:rsidRPr="00FA0947">
        <w:rPr>
          <w:rFonts w:eastAsia="標楷體" w:hAnsi="標楷體" w:hint="eastAsia"/>
          <w:color w:val="000000"/>
          <w:kern w:val="0"/>
          <w:sz w:val="24"/>
          <w:szCs w:val="24"/>
        </w:rPr>
        <w:t>處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長擔任，其餘委員由</w:t>
      </w:r>
      <w:r w:rsidR="001808CB" w:rsidRPr="00FA0947">
        <w:rPr>
          <w:rFonts w:eastAsia="標楷體" w:hAnsi="標楷體" w:hint="eastAsia"/>
          <w:color w:val="000000"/>
          <w:kern w:val="0"/>
          <w:sz w:val="24"/>
          <w:szCs w:val="24"/>
        </w:rPr>
        <w:t>本府</w:t>
      </w:r>
      <w:r w:rsidRPr="00FA0947">
        <w:rPr>
          <w:rFonts w:eastAsia="標楷體" w:hAnsi="標楷體"/>
          <w:color w:val="000000"/>
          <w:kern w:val="0"/>
          <w:sz w:val="24"/>
          <w:szCs w:val="24"/>
        </w:rPr>
        <w:t>就下列人員聘任之：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FA0947">
        <w:rPr>
          <w:rFonts w:eastAsia="標楷體" w:hAnsi="標楷體"/>
          <w:color w:val="000000"/>
          <w:sz w:val="24"/>
          <w:szCs w:val="24"/>
        </w:rPr>
        <w:t>一、本府行政人員三人。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FA0947">
        <w:rPr>
          <w:rFonts w:eastAsia="標楷體" w:hAnsi="標楷體"/>
          <w:color w:val="000000"/>
          <w:sz w:val="24"/>
          <w:szCs w:val="24"/>
        </w:rPr>
        <w:t>二、教師代表</w:t>
      </w:r>
      <w:r w:rsidR="001808CB" w:rsidRPr="00FA0947">
        <w:rPr>
          <w:rFonts w:eastAsia="標楷體" w:hAnsi="標楷體" w:hint="eastAsia"/>
          <w:color w:val="000000"/>
          <w:sz w:val="24"/>
          <w:szCs w:val="24"/>
        </w:rPr>
        <w:t>二</w:t>
      </w:r>
      <w:r w:rsidRPr="00FA0947">
        <w:rPr>
          <w:rFonts w:eastAsia="標楷體" w:hAnsi="標楷體"/>
          <w:color w:val="000000"/>
          <w:sz w:val="24"/>
          <w:szCs w:val="24"/>
        </w:rPr>
        <w:t>人。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FA0947">
        <w:rPr>
          <w:rFonts w:eastAsia="標楷體" w:hAnsi="標楷體"/>
          <w:color w:val="000000"/>
          <w:sz w:val="24"/>
          <w:szCs w:val="24"/>
        </w:rPr>
        <w:t>三、校長代表二人。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FA0947">
        <w:rPr>
          <w:rFonts w:eastAsia="標楷體" w:hAnsi="標楷體"/>
          <w:color w:val="000000"/>
          <w:sz w:val="24"/>
          <w:szCs w:val="24"/>
        </w:rPr>
        <w:t>四、家長會代表</w:t>
      </w:r>
      <w:r w:rsidR="001808CB" w:rsidRPr="00FA0947">
        <w:rPr>
          <w:rFonts w:eastAsia="標楷體" w:hAnsi="標楷體" w:hint="eastAsia"/>
          <w:color w:val="000000"/>
          <w:sz w:val="24"/>
          <w:szCs w:val="24"/>
        </w:rPr>
        <w:t>二</w:t>
      </w:r>
      <w:r w:rsidRPr="00FA0947">
        <w:rPr>
          <w:rFonts w:eastAsia="標楷體" w:hAnsi="標楷體"/>
          <w:color w:val="000000"/>
          <w:sz w:val="24"/>
          <w:szCs w:val="24"/>
        </w:rPr>
        <w:t>人。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 w:hAnsi="標楷體" w:hint="eastAsia"/>
          <w:color w:val="000000"/>
          <w:sz w:val="24"/>
          <w:szCs w:val="24"/>
        </w:rPr>
      </w:pPr>
      <w:r w:rsidRPr="00FA0947">
        <w:rPr>
          <w:rFonts w:eastAsia="標楷體" w:hAnsi="標楷體"/>
          <w:color w:val="000000"/>
          <w:sz w:val="24"/>
          <w:szCs w:val="24"/>
        </w:rPr>
        <w:t>五、學者專家二人。</w:t>
      </w:r>
    </w:p>
    <w:p w:rsidR="001808CB" w:rsidRPr="00FA0947" w:rsidRDefault="001808CB">
      <w:pPr>
        <w:spacing w:line="400" w:lineRule="exact"/>
        <w:ind w:leftChars="935" w:left="2163" w:hangingChars="200" w:hanging="480"/>
        <w:jc w:val="both"/>
        <w:rPr>
          <w:rFonts w:eastAsia="標楷體" w:hint="eastAsia"/>
          <w:color w:val="000000"/>
          <w:sz w:val="24"/>
          <w:szCs w:val="24"/>
        </w:rPr>
      </w:pPr>
      <w:r w:rsidRPr="00FA0947">
        <w:rPr>
          <w:rFonts w:eastAsia="標楷體" w:hAnsi="標楷體" w:hint="eastAsia"/>
          <w:color w:val="000000"/>
          <w:sz w:val="24"/>
          <w:szCs w:val="24"/>
        </w:rPr>
        <w:t>六、</w:t>
      </w:r>
      <w:r w:rsidRPr="00FA0947">
        <w:rPr>
          <w:rFonts w:ascii="標楷體" w:eastAsia="標楷體" w:hAnsi="標楷體" w:cs="新細明體" w:hint="eastAsia"/>
          <w:sz w:val="24"/>
          <w:szCs w:val="24"/>
        </w:rPr>
        <w:t>本縣</w:t>
      </w:r>
      <w:r w:rsidRPr="00FA0947">
        <w:rPr>
          <w:rFonts w:ascii="標楷體" w:eastAsia="標楷體" w:hAnsi="標楷體" w:hint="eastAsia"/>
          <w:sz w:val="24"/>
          <w:szCs w:val="24"/>
        </w:rPr>
        <w:t>縣教師會及縣家長團體代表各一人。</w:t>
      </w:r>
    </w:p>
    <w:p w:rsidR="001808CB" w:rsidRPr="00FA0947" w:rsidRDefault="000E2941" w:rsidP="001808CB">
      <w:pPr>
        <w:spacing w:line="400" w:lineRule="exact"/>
        <w:ind w:leftChars="655" w:left="1179" w:firstLineChars="210" w:firstLine="504"/>
        <w:jc w:val="both"/>
        <w:rPr>
          <w:rFonts w:ascii="標楷體" w:eastAsia="標楷體" w:hAnsi="標楷體" w:cs="新細明體" w:hint="eastAsia"/>
          <w:sz w:val="24"/>
          <w:szCs w:val="24"/>
        </w:rPr>
      </w:pPr>
      <w:r w:rsidRPr="00FA0947">
        <w:rPr>
          <w:rFonts w:eastAsia="標楷體" w:hAnsi="標楷體"/>
          <w:color w:val="000000"/>
          <w:sz w:val="24"/>
          <w:szCs w:val="24"/>
        </w:rPr>
        <w:t>前項</w:t>
      </w:r>
      <w:r w:rsidR="001808CB" w:rsidRPr="00FA0947">
        <w:rPr>
          <w:rFonts w:ascii="標楷體" w:eastAsia="標楷體" w:hAnsi="標楷體" w:cs="新細明體" w:hint="eastAsia"/>
          <w:sz w:val="24"/>
          <w:szCs w:val="24"/>
        </w:rPr>
        <w:t>第二款之教師代表應有校長出缺學校教師代表一人擔任浮動委員，由該校全體專任教師選舉產生</w:t>
      </w:r>
      <w:r w:rsidR="001808CB" w:rsidRPr="00FA0947">
        <w:rPr>
          <w:rFonts w:eastAsia="標楷體" w:hint="eastAsia"/>
          <w:sz w:val="24"/>
          <w:szCs w:val="24"/>
        </w:rPr>
        <w:t>，投票人數不得少於專任教師人數二分之一</w:t>
      </w:r>
      <w:r w:rsidR="001808CB" w:rsidRPr="00FA0947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1808CB" w:rsidRPr="00FA0947" w:rsidRDefault="001808CB" w:rsidP="001808CB">
      <w:pPr>
        <w:spacing w:line="400" w:lineRule="exact"/>
        <w:ind w:leftChars="655" w:left="1179" w:firstLineChars="210" w:firstLine="504"/>
        <w:jc w:val="both"/>
        <w:rPr>
          <w:rFonts w:eastAsia="標楷體"/>
          <w:color w:val="000000"/>
          <w:sz w:val="24"/>
          <w:szCs w:val="24"/>
        </w:rPr>
      </w:pPr>
      <w:r w:rsidRPr="00FA0947">
        <w:rPr>
          <w:rFonts w:ascii="標楷體" w:eastAsia="標楷體" w:hAnsi="標楷體" w:cs="新細明體" w:hint="eastAsia"/>
          <w:sz w:val="24"/>
          <w:szCs w:val="24"/>
        </w:rPr>
        <w:t>同項第四款家長會代表，應有校長出缺學校家長會代表一人擔任浮動委員，</w:t>
      </w:r>
      <w:r w:rsidRPr="00FA0947">
        <w:rPr>
          <w:rFonts w:eastAsia="標楷體" w:hint="eastAsia"/>
          <w:sz w:val="24"/>
          <w:szCs w:val="24"/>
        </w:rPr>
        <w:t>家長會代表應由學校班級家長代表選舉產生，投票人數不得少於班級家長代表人數三分之一。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委員執行審議及決議職務之迴避，準用行政程序法第三十二條及第三十三條之規定。有應主動迴避但未迴避者，喪失委員資格，並遴聘遞補之。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委員會應於每學年度前完成遴選事宜，並於無待審議事項後解散。</w:t>
      </w:r>
    </w:p>
    <w:p w:rsidR="000E2941" w:rsidRPr="00FA0947" w:rsidRDefault="000E2941" w:rsidP="001808CB">
      <w:pPr>
        <w:snapToGrid w:val="0"/>
        <w:spacing w:line="380" w:lineRule="exact"/>
        <w:ind w:left="1200" w:hangingChars="250" w:hanging="120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4"/>
        </w:rPr>
        <w:t>第六</w:t>
      </w:r>
      <w:r w:rsidRPr="00FA0947">
        <w:rPr>
          <w:rFonts w:eastAsia="標楷體" w:hAnsi="標楷體"/>
          <w:kern w:val="0"/>
          <w:sz w:val="24"/>
          <w:szCs w:val="24"/>
          <w:fitText w:val="1201" w:id="-1853191164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委員會開會由主任委員召集並擔任主席，主任委員因故不能出席時，由副主任委員代理。委員應親自出席，不得委派他人代表。委員會應有三分之二以上委員出席並有二分之一以上始得作成決議。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3"/>
        </w:rPr>
        <w:lastRenderedPageBreak/>
        <w:t>第七</w:t>
      </w:r>
      <w:r w:rsidRPr="00FA0947">
        <w:rPr>
          <w:rFonts w:eastAsia="標楷體" w:hAnsi="標楷體"/>
          <w:kern w:val="0"/>
          <w:sz w:val="24"/>
          <w:szCs w:val="24"/>
          <w:fitText w:val="1201" w:id="-1853191163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委員會之委員均為無給職。但得依規定支領出席費或交通費。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2"/>
        </w:rPr>
        <w:t>第八</w:t>
      </w:r>
      <w:r w:rsidRPr="00FA0947">
        <w:rPr>
          <w:rFonts w:eastAsia="標楷體" w:hAnsi="標楷體"/>
          <w:kern w:val="0"/>
          <w:sz w:val="24"/>
          <w:szCs w:val="24"/>
          <w:fitText w:val="1201" w:id="-1853191162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委員會應依申請遴選人員之人品操守、辦學績效、辦學理念、歷年考核、個人意願及出缺學校發展需求與特色等項目，遴選下列適當人選報請本府聘任之：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一、國民教育法八十八年二月五日修正生效前，由台灣省政府或直轄市政府公開甄選且儲訓合格之校長候用人員。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二、國民教育法八十八年二月五日修正生效後，由本府公開甄選且儲訓合格之校長候用人員。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三、國民教育法八十八年二月五日修正生效前，經公開甄選且儲訓合格之直轄市、縣（市）政府教育局現任督學、課長。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四、任期屆滿或連任任期已達二分之一以上之現職校長。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五、曾任校長人員。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前項第三款所列人員，以參加偏遠或特殊地區學校之遴選為限。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因情況特殊或無人申請之學校，委員會得徵詢具有第一項各款資格者同意後，直接遴選並報請本府聘任之。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1161"/>
        </w:rPr>
        <w:t>第九</w:t>
      </w:r>
      <w:r w:rsidRPr="00FA0947">
        <w:rPr>
          <w:rFonts w:eastAsia="標楷體" w:hAnsi="標楷體"/>
          <w:kern w:val="0"/>
          <w:sz w:val="24"/>
          <w:szCs w:val="24"/>
          <w:fitText w:val="1201" w:id="-1853191161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委員會執行遴選作業時，得參考之資料如下：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一、辦學績效之評鑑資料、甄選成績及儲訓評量考核資料。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二、以個人或團體名義所提供之個別候選人資料，應於遴選會議七日前送交教育</w:t>
      </w:r>
      <w:r w:rsidR="00382B88" w:rsidRPr="00FA0947">
        <w:rPr>
          <w:rFonts w:eastAsia="標楷體" w:hAnsi="標楷體" w:hint="eastAsia"/>
          <w:color w:val="000000"/>
          <w:sz w:val="24"/>
          <w:szCs w:val="24"/>
        </w:rPr>
        <w:t>處</w:t>
      </w:r>
      <w:r w:rsidRPr="00FA0947">
        <w:rPr>
          <w:rFonts w:eastAsia="標楷體" w:hAnsi="標楷體"/>
          <w:sz w:val="24"/>
          <w:szCs w:val="24"/>
        </w:rPr>
        <w:t>為必要之查證，並予當事人陳述意見之機會後，方得提請委員會審議。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委員會不得受理申請遴選者或由他人送交之其他資料，以資為遴選評分之依據。但委員會於需要時，得以決議之方式，請參加遴選者或相關機關團體提供資料或列席報告說明。</w:t>
      </w:r>
    </w:p>
    <w:p w:rsidR="000E2941" w:rsidRPr="00FA0947" w:rsidRDefault="000E2941">
      <w:pPr>
        <w:snapToGrid w:val="0"/>
        <w:spacing w:line="380" w:lineRule="exact"/>
        <w:ind w:left="1200" w:hangingChars="250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120"/>
          <w:kern w:val="0"/>
          <w:sz w:val="24"/>
          <w:szCs w:val="24"/>
          <w:fitText w:val="1201" w:id="-1853190912"/>
        </w:rPr>
        <w:t>第十</w:t>
      </w:r>
      <w:r w:rsidRPr="00FA0947">
        <w:rPr>
          <w:rFonts w:eastAsia="標楷體" w:hAnsi="標楷體"/>
          <w:kern w:val="0"/>
          <w:sz w:val="24"/>
          <w:szCs w:val="24"/>
          <w:fitText w:val="1201" w:id="-1853190912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教育</w:t>
      </w:r>
      <w:r w:rsidR="00382B88" w:rsidRPr="00FA0947">
        <w:rPr>
          <w:rFonts w:eastAsia="標楷體" w:hAnsi="標楷體" w:hint="eastAsia"/>
          <w:color w:val="000000"/>
          <w:sz w:val="24"/>
          <w:szCs w:val="24"/>
        </w:rPr>
        <w:t>處</w:t>
      </w:r>
      <w:r w:rsidRPr="00FA0947">
        <w:rPr>
          <w:rFonts w:eastAsia="標楷體" w:hAnsi="標楷體"/>
          <w:kern w:val="0"/>
          <w:sz w:val="24"/>
          <w:szCs w:val="24"/>
        </w:rPr>
        <w:t>應就校長辦學績效詳為評鑑，以為得否繼續遴聘之依據；現職校長經評鑑績效優良者，委員會得考量優先予以遴聘。</w:t>
      </w:r>
    </w:p>
    <w:p w:rsidR="000E2941" w:rsidRPr="00FA0947" w:rsidRDefault="000E2941">
      <w:pPr>
        <w:snapToGrid w:val="0"/>
        <w:spacing w:line="380" w:lineRule="exact"/>
        <w:ind w:left="1200" w:hangingChars="375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40"/>
          <w:kern w:val="0"/>
          <w:sz w:val="24"/>
          <w:szCs w:val="24"/>
          <w:fitText w:val="1201" w:id="-1853190911"/>
        </w:rPr>
        <w:t>第十一</w:t>
      </w:r>
      <w:r w:rsidRPr="00FA0947">
        <w:rPr>
          <w:rFonts w:eastAsia="標楷體" w:hAnsi="標楷體"/>
          <w:kern w:val="0"/>
          <w:sz w:val="24"/>
          <w:szCs w:val="24"/>
          <w:fitText w:val="1201" w:id="-1853190911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委員會委員及承辦會務之行政人員對於委員名單、評鑑資料、申請人志願及會議任何形式之討論資料，均應遵守保密義務。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違反前項義務之委員經查證屬實者，由委員會議決後報請本府解聘之。行政人員經查證屬實者，追究其行政責任。</w:t>
      </w:r>
    </w:p>
    <w:p w:rsidR="000E2941" w:rsidRPr="00FA0947" w:rsidRDefault="000E2941">
      <w:pPr>
        <w:spacing w:line="400" w:lineRule="exact"/>
        <w:ind w:leftChars="655" w:left="1179" w:firstLineChars="210" w:firstLine="504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委員會應指定發言人統一對外說明，個別委員或行政人員均不得接受媒體或其他人員之訪問。</w:t>
      </w:r>
    </w:p>
    <w:p w:rsidR="000E2941" w:rsidRPr="00FA0947" w:rsidRDefault="000E2941">
      <w:pPr>
        <w:snapToGrid w:val="0"/>
        <w:spacing w:line="380" w:lineRule="exact"/>
        <w:ind w:left="1200" w:hangingChars="375" w:hanging="12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40"/>
          <w:kern w:val="0"/>
          <w:sz w:val="24"/>
          <w:szCs w:val="24"/>
          <w:fitText w:val="1201" w:id="-1853190910"/>
        </w:rPr>
        <w:t>第十二</w:t>
      </w:r>
      <w:r w:rsidRPr="00FA0947">
        <w:rPr>
          <w:rFonts w:eastAsia="標楷體" w:hAnsi="標楷體"/>
          <w:kern w:val="0"/>
          <w:sz w:val="24"/>
          <w:szCs w:val="24"/>
          <w:fitText w:val="1201" w:id="-1853190910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現職校長任期屆滿未獲遴聘、自願回任教師者或於任期中有不適任之事實經解聘者；其具有教師資格者，分發學校任教，未具教師資格或不願回任教師者，得依下列方式辦理：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一、符合退休或資遣條件者，依其意願辦理退休或資遣。</w:t>
      </w:r>
    </w:p>
    <w:p w:rsidR="000E2941" w:rsidRPr="00FA0947" w:rsidRDefault="000E2941">
      <w:pPr>
        <w:spacing w:line="400" w:lineRule="exact"/>
        <w:ind w:leftChars="935" w:left="2163" w:hangingChars="200" w:hanging="480"/>
        <w:jc w:val="both"/>
        <w:rPr>
          <w:rFonts w:eastAsia="標楷體"/>
          <w:sz w:val="24"/>
          <w:szCs w:val="24"/>
        </w:rPr>
      </w:pPr>
      <w:r w:rsidRPr="00FA0947">
        <w:rPr>
          <w:rFonts w:eastAsia="標楷體" w:hAnsi="標楷體"/>
          <w:sz w:val="24"/>
          <w:szCs w:val="24"/>
        </w:rPr>
        <w:t>二、不符合退休或資遣條件或不自願退休者，依其意願及資格條件優先輔導轉任教學輔導人員、教學研究人員或其他職務。</w:t>
      </w:r>
    </w:p>
    <w:p w:rsidR="000E2941" w:rsidRPr="00FA0947" w:rsidRDefault="000E2941">
      <w:pPr>
        <w:snapToGrid w:val="0"/>
        <w:spacing w:line="380" w:lineRule="exact"/>
        <w:ind w:left="800" w:hangingChars="250" w:hanging="800"/>
        <w:jc w:val="both"/>
        <w:rPr>
          <w:rFonts w:eastAsia="標楷體"/>
          <w:kern w:val="0"/>
          <w:sz w:val="24"/>
          <w:szCs w:val="24"/>
        </w:rPr>
      </w:pPr>
      <w:r w:rsidRPr="00FA0947">
        <w:rPr>
          <w:rFonts w:eastAsia="標楷體" w:hAnsi="標楷體"/>
          <w:spacing w:val="40"/>
          <w:kern w:val="0"/>
          <w:sz w:val="24"/>
          <w:szCs w:val="24"/>
          <w:fitText w:val="1201" w:id="-1760896768"/>
        </w:rPr>
        <w:t>第十三</w:t>
      </w:r>
      <w:r w:rsidRPr="00FA0947">
        <w:rPr>
          <w:rFonts w:eastAsia="標楷體" w:hAnsi="標楷體"/>
          <w:kern w:val="0"/>
          <w:sz w:val="24"/>
          <w:szCs w:val="24"/>
          <w:fitText w:val="1201" w:id="-1760896768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本自治條例所需書表格式、績效評鑑及審議作業程序等由本府另定之。</w:t>
      </w:r>
    </w:p>
    <w:p w:rsidR="000E2941" w:rsidRPr="00FA0947" w:rsidRDefault="000E2941" w:rsidP="00940369">
      <w:pPr>
        <w:snapToGrid w:val="0"/>
        <w:spacing w:line="380" w:lineRule="exact"/>
        <w:ind w:left="800" w:hangingChars="250" w:hanging="800"/>
        <w:jc w:val="both"/>
        <w:rPr>
          <w:rFonts w:eastAsia="標楷體"/>
          <w:b/>
          <w:bCs/>
          <w:kern w:val="0"/>
          <w:sz w:val="24"/>
          <w:szCs w:val="24"/>
        </w:rPr>
      </w:pPr>
      <w:r w:rsidRPr="00FA0947">
        <w:rPr>
          <w:rFonts w:eastAsia="標楷體" w:hAnsi="標楷體"/>
          <w:spacing w:val="40"/>
          <w:kern w:val="0"/>
          <w:sz w:val="24"/>
          <w:szCs w:val="24"/>
          <w:fitText w:val="1201" w:id="-1853190908"/>
        </w:rPr>
        <w:t>第十四</w:t>
      </w:r>
      <w:r w:rsidRPr="00FA0947">
        <w:rPr>
          <w:rFonts w:eastAsia="標楷體" w:hAnsi="標楷體"/>
          <w:kern w:val="0"/>
          <w:sz w:val="24"/>
          <w:szCs w:val="24"/>
          <w:fitText w:val="1201" w:id="-1853190908"/>
        </w:rPr>
        <w:t>條</w:t>
      </w:r>
      <w:r w:rsidRPr="00FA0947">
        <w:rPr>
          <w:rFonts w:eastAsia="標楷體"/>
          <w:kern w:val="0"/>
          <w:sz w:val="24"/>
          <w:szCs w:val="24"/>
        </w:rPr>
        <w:t xml:space="preserve">    </w:t>
      </w:r>
      <w:r w:rsidRPr="00FA0947">
        <w:rPr>
          <w:rFonts w:eastAsia="標楷體" w:hAnsi="標楷體"/>
          <w:kern w:val="0"/>
          <w:sz w:val="24"/>
          <w:szCs w:val="24"/>
        </w:rPr>
        <w:t>本自治條例自公布日施行。</w:t>
      </w:r>
    </w:p>
    <w:sectPr w:rsidR="000E2941" w:rsidRPr="00FA0947">
      <w:footerReference w:type="even" r:id="rId7"/>
      <w:footerReference w:type="default" r:id="rId8"/>
      <w:type w:val="continuous"/>
      <w:pgSz w:w="11907" w:h="16840" w:code="9"/>
      <w:pgMar w:top="1134" w:right="851" w:bottom="851" w:left="1418" w:header="851" w:footer="567" w:gutter="0"/>
      <w:pgNumType w:fmt="numberInDash" w:start="1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04" w:rsidRDefault="00A22604">
      <w:r>
        <w:separator/>
      </w:r>
    </w:p>
  </w:endnote>
  <w:endnote w:type="continuationSeparator" w:id="0">
    <w:p w:rsidR="00A22604" w:rsidRDefault="00A2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EC" w:rsidRDefault="000350EC">
    <w:pPr>
      <w:pStyle w:val="a5"/>
      <w:framePr w:wrap="around" w:vAnchor="text" w:hAnchor="margin" w:xAlign="center" w:y="1"/>
      <w:textDirection w:val="lrTbV"/>
      <w:rPr>
        <w:rStyle w:val="a6"/>
        <w:rFonts w:ascii="標楷體" w:eastAsia="標楷體" w:hAnsi="標楷體"/>
        <w:b/>
      </w:rPr>
    </w:pPr>
    <w:r>
      <w:rPr>
        <w:rStyle w:val="a6"/>
        <w:rFonts w:ascii="標楷體" w:eastAsia="標楷體" w:hAnsi="標楷體"/>
        <w:b/>
      </w:rPr>
      <w:fldChar w:fldCharType="begin"/>
    </w:r>
    <w:r>
      <w:rPr>
        <w:rStyle w:val="a6"/>
        <w:rFonts w:ascii="標楷體" w:eastAsia="標楷體" w:hAnsi="標楷體"/>
        <w:b/>
      </w:rPr>
      <w:instrText xml:space="preserve">PAGE  </w:instrText>
    </w:r>
    <w:r>
      <w:rPr>
        <w:rStyle w:val="a6"/>
        <w:rFonts w:ascii="標楷體" w:eastAsia="標楷體" w:hAnsi="標楷體"/>
        <w:b/>
      </w:rPr>
      <w:fldChar w:fldCharType="separate"/>
    </w:r>
    <w:r>
      <w:rPr>
        <w:rStyle w:val="a6"/>
        <w:rFonts w:ascii="標楷體" w:eastAsia="標楷體" w:hAnsi="標楷體"/>
        <w:b/>
        <w:noProof/>
      </w:rPr>
      <w:t>- 10 -</w:t>
    </w:r>
    <w:r>
      <w:rPr>
        <w:rStyle w:val="a6"/>
        <w:rFonts w:ascii="標楷體" w:eastAsia="標楷體" w:hAnsi="標楷體"/>
        <w:b/>
      </w:rPr>
      <w:fldChar w:fldCharType="end"/>
    </w:r>
  </w:p>
  <w:p w:rsidR="000350EC" w:rsidRDefault="000350E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EC" w:rsidRPr="006C513C" w:rsidRDefault="000350EC">
    <w:pPr>
      <w:pStyle w:val="a5"/>
      <w:ind w:right="360"/>
    </w:pPr>
    <w:r w:rsidRPr="006C513C">
      <w:rPr>
        <w:rFonts w:eastAsia="標楷體"/>
      </w:rPr>
      <w:tab/>
      <w:t xml:space="preserve">- </w:t>
    </w:r>
    <w:r w:rsidRPr="006C513C">
      <w:rPr>
        <w:rFonts w:eastAsia="標楷體"/>
      </w:rPr>
      <w:fldChar w:fldCharType="begin"/>
    </w:r>
    <w:r w:rsidRPr="006C513C">
      <w:rPr>
        <w:rFonts w:eastAsia="標楷體"/>
      </w:rPr>
      <w:instrText xml:space="preserve"> PAGE </w:instrText>
    </w:r>
    <w:r w:rsidRPr="006C513C">
      <w:rPr>
        <w:rFonts w:eastAsia="標楷體"/>
      </w:rPr>
      <w:fldChar w:fldCharType="separate"/>
    </w:r>
    <w:r w:rsidR="00154F73">
      <w:rPr>
        <w:rFonts w:eastAsia="標楷體"/>
        <w:noProof/>
      </w:rPr>
      <w:t>- 1 -</w:t>
    </w:r>
    <w:r w:rsidRPr="006C513C">
      <w:rPr>
        <w:rFonts w:eastAsia="標楷體"/>
      </w:rPr>
      <w:fldChar w:fldCharType="end"/>
    </w:r>
    <w:r w:rsidRPr="006C513C">
      <w:rPr>
        <w:rFonts w:eastAsia="標楷體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04" w:rsidRDefault="00A22604">
      <w:r>
        <w:separator/>
      </w:r>
    </w:p>
  </w:footnote>
  <w:footnote w:type="continuationSeparator" w:id="0">
    <w:p w:rsidR="00A22604" w:rsidRDefault="00A22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2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941"/>
    <w:rsid w:val="000350EC"/>
    <w:rsid w:val="00064E2D"/>
    <w:rsid w:val="0008191A"/>
    <w:rsid w:val="000D4877"/>
    <w:rsid w:val="000E2941"/>
    <w:rsid w:val="000F3081"/>
    <w:rsid w:val="00131855"/>
    <w:rsid w:val="00154F73"/>
    <w:rsid w:val="001808CB"/>
    <w:rsid w:val="00196DBD"/>
    <w:rsid w:val="00253716"/>
    <w:rsid w:val="003666FB"/>
    <w:rsid w:val="00382B88"/>
    <w:rsid w:val="003A3E3A"/>
    <w:rsid w:val="003C69CD"/>
    <w:rsid w:val="005024A7"/>
    <w:rsid w:val="00561132"/>
    <w:rsid w:val="0057148E"/>
    <w:rsid w:val="006C11B0"/>
    <w:rsid w:val="006C513C"/>
    <w:rsid w:val="00735A6C"/>
    <w:rsid w:val="00753EC8"/>
    <w:rsid w:val="007C77C0"/>
    <w:rsid w:val="007F6BB7"/>
    <w:rsid w:val="00884D79"/>
    <w:rsid w:val="00940369"/>
    <w:rsid w:val="009E4634"/>
    <w:rsid w:val="00A22604"/>
    <w:rsid w:val="00B0487A"/>
    <w:rsid w:val="00B626D4"/>
    <w:rsid w:val="00B71235"/>
    <w:rsid w:val="00B75154"/>
    <w:rsid w:val="00C43E00"/>
    <w:rsid w:val="00C45A98"/>
    <w:rsid w:val="00C90CD5"/>
    <w:rsid w:val="00D46D1A"/>
    <w:rsid w:val="00DC2D0D"/>
    <w:rsid w:val="00DE09B4"/>
    <w:rsid w:val="00F746A8"/>
    <w:rsid w:val="00F8286B"/>
    <w:rsid w:val="00FA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customStyle="1" w:styleId="10">
    <w:name w:val="樣式1"/>
    <w:basedOn w:val="2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9">
    <w:name w:val="Block Text"/>
    <w:basedOn w:val="a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a">
    <w:name w:val="Body Text Indent"/>
    <w:basedOn w:val="a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b">
    <w:name w:val="Salutation"/>
    <w:basedOn w:val="a"/>
    <w:next w:val="a"/>
    <w:rPr>
      <w:rFonts w:eastAsia="細明體"/>
      <w:spacing w:val="4"/>
    </w:rPr>
  </w:style>
  <w:style w:type="paragraph" w:styleId="ac">
    <w:name w:val="Closing"/>
    <w:basedOn w:val="a"/>
    <w:next w:val="a"/>
    <w:pPr>
      <w:ind w:left="4320"/>
    </w:pPr>
    <w:rPr>
      <w:rFonts w:eastAsia="細明體"/>
      <w:spacing w:val="4"/>
    </w:rPr>
  </w:style>
  <w:style w:type="paragraph" w:styleId="ad">
    <w:name w:val="List"/>
    <w:basedOn w:val="a"/>
    <w:pPr>
      <w:ind w:left="480" w:hanging="480"/>
    </w:pPr>
  </w:style>
  <w:style w:type="paragraph" w:styleId="20">
    <w:name w:val="List 2"/>
    <w:basedOn w:val="a"/>
    <w:pPr>
      <w:ind w:left="960" w:hanging="480"/>
    </w:pPr>
  </w:style>
  <w:style w:type="paragraph" w:styleId="ae">
    <w:name w:val="caption"/>
    <w:basedOn w:val="a"/>
    <w:next w:val="a"/>
    <w:qFormat/>
    <w:pPr>
      <w:spacing w:before="120" w:after="120"/>
    </w:pPr>
  </w:style>
  <w:style w:type="paragraph" w:styleId="af">
    <w:name w:val="Body Text"/>
    <w:basedOn w:val="a"/>
    <w:pPr>
      <w:spacing w:after="120"/>
    </w:pPr>
  </w:style>
  <w:style w:type="paragraph" w:styleId="21">
    <w:name w:val="Body Text First Indent 2"/>
    <w:basedOn w:val="aa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0">
    <w:name w:val="Hyperlink"/>
    <w:basedOn w:val="a1"/>
    <w:rPr>
      <w:color w:val="0000FF"/>
      <w:u w:val="single"/>
    </w:rPr>
  </w:style>
  <w:style w:type="paragraph" w:styleId="22">
    <w:name w:val="Body Text Indent 2"/>
    <w:basedOn w:val="a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1">
    <w:name w:val="FollowedHyperlink"/>
    <w:basedOn w:val="a1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2">
    <w:name w:val="綱要標題"/>
    <w:basedOn w:val="ab"/>
    <w:next w:val="a"/>
    <w:rPr>
      <w:rFonts w:eastAsia="全真楷書"/>
      <w:color w:val="000080"/>
      <w:spacing w:val="0"/>
      <w:sz w:val="24"/>
    </w:rPr>
  </w:style>
  <w:style w:type="character" w:styleId="af3">
    <w:name w:val="annotation reference"/>
    <w:basedOn w:val="a1"/>
    <w:semiHidden/>
    <w:rPr>
      <w:sz w:val="18"/>
      <w:szCs w:val="18"/>
    </w:rPr>
  </w:style>
  <w:style w:type="paragraph" w:styleId="af4">
    <w:name w:val="annotation text"/>
    <w:basedOn w:val="a"/>
    <w:semiHidden/>
    <w:rPr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5">
    <w:name w:val="行文機關"/>
    <w:basedOn w:val="a"/>
    <w:pPr>
      <w:snapToGrid w:val="0"/>
    </w:pPr>
    <w:rPr>
      <w:rFonts w:eastAsia="標楷體"/>
      <w:sz w:val="28"/>
    </w:rPr>
  </w:style>
  <w:style w:type="paragraph" w:customStyle="1" w:styleId="af6">
    <w:name w:val="主旨"/>
    <w:basedOn w:val="a"/>
    <w:pPr>
      <w:snapToGrid w:val="0"/>
      <w:ind w:left="1077" w:hanging="1077"/>
    </w:pPr>
    <w:rPr>
      <w:rFonts w:eastAsia="標楷體"/>
      <w:sz w:val="36"/>
    </w:rPr>
  </w:style>
  <w:style w:type="paragraph" w:customStyle="1" w:styleId="af7">
    <w:name w:val="發文日期"/>
    <w:basedOn w:val="a"/>
    <w:pPr>
      <w:snapToGrid w:val="0"/>
    </w:pPr>
    <w:rPr>
      <w:rFonts w:eastAsia="標楷體"/>
      <w:sz w:val="28"/>
    </w:rPr>
  </w:style>
  <w:style w:type="paragraph" w:styleId="af8">
    <w:name w:val="Balloon Text"/>
    <w:basedOn w:val="a"/>
    <w:semiHidden/>
    <w:rPr>
      <w:rFonts w:ascii="Arial" w:hAnsi="Arial"/>
      <w:szCs w:val="18"/>
    </w:rPr>
  </w:style>
  <w:style w:type="paragraph" w:styleId="af9">
    <w:name w:val="Note Heading"/>
    <w:basedOn w:val="a"/>
    <w:next w:val="a"/>
    <w:pPr>
      <w:jc w:val="center"/>
    </w:pPr>
    <w:rPr>
      <w:rFonts w:eastAsia="標楷體"/>
      <w:sz w:val="36"/>
      <w:szCs w:val="24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afa">
    <w:name w:val="(一)"/>
    <w:basedOn w:val="a"/>
    <w:pPr>
      <w:adjustRightInd w:val="0"/>
      <w:spacing w:line="400" w:lineRule="atLeast"/>
      <w:ind w:left="454" w:hanging="227"/>
      <w:jc w:val="both"/>
      <w:textDirection w:val="lrTbV"/>
      <w:textAlignment w:val="baseline"/>
    </w:pPr>
    <w:rPr>
      <w:rFonts w:eastAsia="細明體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 令</dc:title>
  <dc:creator>user</dc:creator>
  <cp:lastModifiedBy>user</cp:lastModifiedBy>
  <cp:revision>2</cp:revision>
  <cp:lastPrinted>2016-05-06T03:38:00Z</cp:lastPrinted>
  <dcterms:created xsi:type="dcterms:W3CDTF">2016-05-12T06:37:00Z</dcterms:created>
  <dcterms:modified xsi:type="dcterms:W3CDTF">2016-05-12T06:37:00Z</dcterms:modified>
</cp:coreProperties>
</file>