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60" w:rsidRPr="00D01667" w:rsidRDefault="00B20C60" w:rsidP="00802C0E">
      <w:pPr>
        <w:rPr>
          <w:rFonts w:ascii="標楷體" w:eastAsia="標楷體" w:hAnsi="標楷體"/>
          <w:color w:val="008000"/>
        </w:rPr>
      </w:pPr>
      <w:r w:rsidRPr="00D01667">
        <w:rPr>
          <w:rFonts w:ascii="標楷體" w:eastAsia="標楷體" w:hAnsi="標楷體" w:hint="eastAsia"/>
          <w:color w:val="008000"/>
        </w:rPr>
        <w:t>注意事項說明：</w:t>
      </w:r>
    </w:p>
    <w:p w:rsidR="00802C0E" w:rsidRPr="00D01667" w:rsidRDefault="00B20C60" w:rsidP="00802C0E">
      <w:pPr>
        <w:rPr>
          <w:rFonts w:ascii="標楷體" w:eastAsia="標楷體" w:hAnsi="標楷體"/>
          <w:color w:val="008000"/>
        </w:rPr>
      </w:pPr>
      <w:r w:rsidRPr="00D01667">
        <w:rPr>
          <w:rFonts w:ascii="標楷體" w:eastAsia="標楷體" w:hAnsi="標楷體" w:hint="eastAsia"/>
          <w:color w:val="008000"/>
        </w:rPr>
        <w:t>1.</w:t>
      </w:r>
      <w:r w:rsidR="007A4D5E" w:rsidRPr="00D01667">
        <w:rPr>
          <w:rFonts w:ascii="標楷體" w:eastAsia="標楷體" w:hAnsi="標楷體" w:hint="eastAsia"/>
          <w:color w:val="008000"/>
        </w:rPr>
        <w:t>規劃將「母語融入各年級任一領域之課程教學」: 以生活化、趣味化、統整化為原則，</w:t>
      </w:r>
    </w:p>
    <w:p w:rsidR="007A4D5E" w:rsidRPr="00D01667" w:rsidRDefault="007A4D5E" w:rsidP="00802C0E">
      <w:pPr>
        <w:rPr>
          <w:rFonts w:ascii="標楷體" w:eastAsia="標楷體" w:hAnsi="標楷體"/>
          <w:color w:val="008000"/>
        </w:rPr>
      </w:pPr>
      <w:r w:rsidRPr="00D01667">
        <w:rPr>
          <w:rFonts w:ascii="標楷體" w:eastAsia="標楷體" w:hAnsi="標楷體" w:hint="eastAsia"/>
          <w:color w:val="008000"/>
        </w:rPr>
        <w:t>讓「教」與「學」雙向同時進行學習，並設計課程計畫、學習單等。</w:t>
      </w:r>
    </w:p>
    <w:p w:rsidR="00802C0E" w:rsidRPr="00D01667" w:rsidRDefault="00802C0E" w:rsidP="00802C0E">
      <w:pPr>
        <w:rPr>
          <w:rFonts w:ascii="標楷體" w:eastAsia="標楷體" w:hAnsi="標楷體"/>
        </w:rPr>
      </w:pPr>
    </w:p>
    <w:p w:rsidR="007A4D5E" w:rsidRPr="00D01667" w:rsidRDefault="0007450B" w:rsidP="007A4D5E">
      <w:pPr>
        <w:pStyle w:val="a3"/>
        <w:ind w:right="84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107</w:t>
      </w:r>
      <w:r w:rsidR="00E3699E">
        <w:rPr>
          <w:rFonts w:ascii="標楷體" w:eastAsia="標楷體" w:hAnsi="標楷體" w:hint="eastAsia"/>
          <w:sz w:val="32"/>
          <w:szCs w:val="32"/>
        </w:rPr>
        <w:t>年度</w:t>
      </w:r>
      <w:r w:rsidR="007A4D5E" w:rsidRPr="00D01667">
        <w:rPr>
          <w:rFonts w:ascii="標楷體" w:eastAsia="標楷體" w:hAnsi="標楷體" w:hint="eastAsia"/>
          <w:sz w:val="32"/>
          <w:szCs w:val="32"/>
        </w:rPr>
        <w:t>花蓮縣太昌國民小學</w:t>
      </w:r>
      <w:r w:rsidR="001E7301">
        <w:rPr>
          <w:rFonts w:ascii="標楷體" w:eastAsia="標楷體" w:hAnsi="標楷體" w:hint="eastAsia"/>
          <w:sz w:val="32"/>
          <w:szCs w:val="32"/>
        </w:rPr>
        <w:t>台灣母語日</w:t>
      </w:r>
      <w:r w:rsidR="007A4D5E" w:rsidRPr="00D01667">
        <w:rPr>
          <w:rFonts w:ascii="標楷體" w:eastAsia="標楷體" w:hAnsi="標楷體" w:hint="eastAsia"/>
          <w:sz w:val="32"/>
          <w:szCs w:val="32"/>
        </w:rPr>
        <w:t>課程計畫</w:t>
      </w:r>
    </w:p>
    <w:tbl>
      <w:tblPr>
        <w:tblW w:w="11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708"/>
        <w:gridCol w:w="708"/>
        <w:gridCol w:w="3369"/>
        <w:gridCol w:w="426"/>
        <w:gridCol w:w="885"/>
        <w:gridCol w:w="1440"/>
        <w:gridCol w:w="2160"/>
        <w:gridCol w:w="720"/>
      </w:tblGrid>
      <w:tr w:rsidR="00B20C60" w:rsidRPr="00D01667" w:rsidTr="00D01667">
        <w:tc>
          <w:tcPr>
            <w:tcW w:w="708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年級</w:t>
            </w:r>
          </w:p>
        </w:tc>
        <w:tc>
          <w:tcPr>
            <w:tcW w:w="708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學期週次</w:t>
            </w:r>
          </w:p>
        </w:tc>
        <w:tc>
          <w:tcPr>
            <w:tcW w:w="708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單元名稱</w:t>
            </w:r>
          </w:p>
        </w:tc>
        <w:tc>
          <w:tcPr>
            <w:tcW w:w="3369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教學內容</w:t>
            </w:r>
          </w:p>
        </w:tc>
        <w:tc>
          <w:tcPr>
            <w:tcW w:w="426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節數</w:t>
            </w:r>
          </w:p>
        </w:tc>
        <w:tc>
          <w:tcPr>
            <w:tcW w:w="885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教材</w:t>
            </w:r>
          </w:p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來源</w:t>
            </w:r>
          </w:p>
        </w:tc>
        <w:tc>
          <w:tcPr>
            <w:tcW w:w="1440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評量方式</w:t>
            </w:r>
          </w:p>
        </w:tc>
        <w:tc>
          <w:tcPr>
            <w:tcW w:w="2160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能力指標</w:t>
            </w:r>
          </w:p>
        </w:tc>
        <w:tc>
          <w:tcPr>
            <w:tcW w:w="720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融入領域</w:t>
            </w:r>
          </w:p>
        </w:tc>
      </w:tr>
      <w:tr w:rsidR="00B20C60" w:rsidRPr="00D01667" w:rsidTr="00D01667">
        <w:trPr>
          <w:trHeight w:val="2445"/>
        </w:trPr>
        <w:tc>
          <w:tcPr>
            <w:tcW w:w="708" w:type="dxa"/>
            <w:vAlign w:val="center"/>
          </w:tcPr>
          <w:p w:rsidR="00B20C60" w:rsidRPr="00D01667" w:rsidRDefault="00577EC4" w:rsidP="00B20C6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</w:p>
        </w:tc>
        <w:tc>
          <w:tcPr>
            <w:tcW w:w="708" w:type="dxa"/>
          </w:tcPr>
          <w:p w:rsidR="003B2132" w:rsidRPr="003D4613" w:rsidRDefault="003B2132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</w:p>
          <w:p w:rsidR="003B2132" w:rsidRPr="003D4613" w:rsidRDefault="003B2132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3B2132" w:rsidRPr="003D4613" w:rsidRDefault="003B2132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學</w:t>
            </w:r>
          </w:p>
          <w:p w:rsidR="003B2132" w:rsidRPr="003D4613" w:rsidRDefault="003B2132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期</w:t>
            </w:r>
          </w:p>
          <w:p w:rsidR="003B2132" w:rsidRPr="003D4613" w:rsidRDefault="003B2132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3B2132" w:rsidRPr="003D4613" w:rsidRDefault="003B2132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</w:p>
          <w:p w:rsidR="003B2132" w:rsidRPr="003D4613" w:rsidRDefault="00F32BF8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</w:p>
          <w:p w:rsidR="00B20C60" w:rsidRPr="00D01667" w:rsidRDefault="003B2132" w:rsidP="003B213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08" w:type="dxa"/>
            <w:vAlign w:val="center"/>
          </w:tcPr>
          <w:p w:rsidR="00B20C60" w:rsidRPr="00D01667" w:rsidRDefault="00635931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客家</w:t>
            </w:r>
            <w:r w:rsidR="00965F97">
              <w:rPr>
                <w:rFonts w:ascii="標楷體" w:eastAsia="標楷體" w:hAnsi="標楷體" w:hint="eastAsia"/>
                <w:sz w:val="20"/>
                <w:szCs w:val="20"/>
              </w:rPr>
              <w:t>植物染</w:t>
            </w:r>
          </w:p>
        </w:tc>
        <w:tc>
          <w:tcPr>
            <w:tcW w:w="3369" w:type="dxa"/>
            <w:vAlign w:val="center"/>
          </w:tcPr>
          <w:p w:rsidR="00B20C60" w:rsidRDefault="00D47127" w:rsidP="00D47127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1.教導學生認識染布的植物。</w:t>
            </w:r>
          </w:p>
          <w:p w:rsidR="00D47127" w:rsidRDefault="00D47127" w:rsidP="00D47127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2.教導學生使用植布染布的過程。</w:t>
            </w:r>
          </w:p>
          <w:p w:rsidR="00D47127" w:rsidRPr="00D47127" w:rsidRDefault="00D47127" w:rsidP="00D47127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3.學生實際動手染布。</w:t>
            </w:r>
          </w:p>
        </w:tc>
        <w:tc>
          <w:tcPr>
            <w:tcW w:w="426" w:type="dxa"/>
            <w:vAlign w:val="center"/>
          </w:tcPr>
          <w:p w:rsidR="00B20C60" w:rsidRPr="00D01667" w:rsidRDefault="00A34A7A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885" w:type="dxa"/>
            <w:vAlign w:val="center"/>
          </w:tcPr>
          <w:p w:rsidR="00B20C60" w:rsidRPr="00D01667" w:rsidRDefault="0080066D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自編</w:t>
            </w:r>
          </w:p>
        </w:tc>
        <w:tc>
          <w:tcPr>
            <w:tcW w:w="1440" w:type="dxa"/>
            <w:vAlign w:val="center"/>
          </w:tcPr>
          <w:p w:rsidR="0080066D" w:rsidRDefault="0080066D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  <w:p w:rsidR="008F5999" w:rsidRDefault="008F5999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討論發表</w:t>
            </w:r>
          </w:p>
          <w:p w:rsidR="00B20C60" w:rsidRPr="00D01667" w:rsidRDefault="0080066D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課堂</w:t>
            </w:r>
            <w:r w:rsidR="00A34A7A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</w:p>
        </w:tc>
        <w:tc>
          <w:tcPr>
            <w:tcW w:w="2160" w:type="dxa"/>
            <w:vAlign w:val="center"/>
          </w:tcPr>
          <w:p w:rsidR="00B20C60" w:rsidRDefault="0032481D" w:rsidP="0032481D">
            <w:pPr>
              <w:rPr>
                <w:rFonts w:eastAsia="標楷體" w:hAnsi="標楷體"/>
                <w:bCs/>
                <w:sz w:val="20"/>
                <w:szCs w:val="20"/>
                <w:lang w:val="en-NZ"/>
              </w:rPr>
            </w:pPr>
            <w:r w:rsidRPr="0032481D">
              <w:rPr>
                <w:rFonts w:eastAsia="標楷體" w:hAnsi="標楷體"/>
                <w:bCs/>
                <w:sz w:val="20"/>
                <w:szCs w:val="20"/>
                <w:lang w:val="en-NZ"/>
              </w:rPr>
              <w:t>1-2-2</w:t>
            </w:r>
            <w:r w:rsidRPr="0032481D">
              <w:rPr>
                <w:rFonts w:eastAsia="標楷體" w:hAnsi="標楷體" w:hint="eastAsia"/>
                <w:bCs/>
                <w:sz w:val="20"/>
                <w:szCs w:val="20"/>
                <w:lang w:val="en-NZ"/>
              </w:rPr>
              <w:t xml:space="preserve"> </w:t>
            </w:r>
            <w:r w:rsidRPr="0032481D">
              <w:rPr>
                <w:rFonts w:eastAsia="標楷體" w:hAnsi="標楷體" w:hint="eastAsia"/>
                <w:bCs/>
                <w:sz w:val="20"/>
                <w:szCs w:val="20"/>
                <w:lang w:val="en-NZ"/>
              </w:rPr>
              <w:t>能</w:t>
            </w:r>
            <w:r w:rsidRPr="0032481D">
              <w:rPr>
                <w:rFonts w:eastAsia="標楷體" w:hAnsi="標楷體"/>
                <w:bCs/>
                <w:sz w:val="20"/>
                <w:szCs w:val="20"/>
                <w:lang w:val="en-NZ"/>
              </w:rPr>
              <w:t>藉由感官接觸環境中的動、植物和景觀，欣賞自然之美，並能以</w:t>
            </w:r>
            <w:r w:rsidRPr="0032481D">
              <w:rPr>
                <w:rFonts w:eastAsia="標楷體" w:hAnsi="標楷體" w:hint="eastAsia"/>
                <w:bCs/>
                <w:sz w:val="20"/>
                <w:szCs w:val="20"/>
                <w:lang w:val="en-NZ"/>
              </w:rPr>
              <w:t>多元</w:t>
            </w:r>
            <w:r w:rsidRPr="0032481D">
              <w:rPr>
                <w:rFonts w:eastAsia="標楷體" w:hAnsi="標楷體"/>
                <w:bCs/>
                <w:sz w:val="20"/>
                <w:szCs w:val="20"/>
                <w:lang w:val="en-NZ"/>
              </w:rPr>
              <w:t>的方式表達</w:t>
            </w:r>
            <w:r w:rsidRPr="0032481D">
              <w:rPr>
                <w:rFonts w:eastAsia="標楷體" w:hAnsi="標楷體" w:hint="eastAsia"/>
                <w:bCs/>
                <w:sz w:val="20"/>
                <w:szCs w:val="20"/>
                <w:lang w:val="en-NZ"/>
              </w:rPr>
              <w:t>內心</w:t>
            </w:r>
            <w:r w:rsidRPr="0032481D">
              <w:rPr>
                <w:rFonts w:eastAsia="標楷體" w:hAnsi="標楷體"/>
                <w:bCs/>
                <w:sz w:val="20"/>
                <w:szCs w:val="20"/>
                <w:lang w:val="en-NZ"/>
              </w:rPr>
              <w:t>感受</w:t>
            </w:r>
            <w:r w:rsidRPr="0032481D">
              <w:rPr>
                <w:rFonts w:eastAsia="標楷體" w:hAnsi="標楷體" w:hint="eastAsia"/>
                <w:bCs/>
                <w:sz w:val="20"/>
                <w:szCs w:val="20"/>
                <w:lang w:val="en-NZ"/>
              </w:rPr>
              <w:t>。</w:t>
            </w:r>
          </w:p>
          <w:p w:rsidR="0032481D" w:rsidRPr="0032481D" w:rsidRDefault="0032481D" w:rsidP="003248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2481D">
              <w:rPr>
                <w:rFonts w:eastAsia="標楷體" w:hAnsi="標楷體" w:hint="eastAsia"/>
                <w:sz w:val="20"/>
                <w:szCs w:val="20"/>
                <w:lang w:val="en-NZ"/>
              </w:rPr>
              <w:t xml:space="preserve">3-2-3 </w:t>
            </w:r>
            <w:r w:rsidRPr="0032481D">
              <w:rPr>
                <w:rFonts w:eastAsia="標楷體" w:hAnsi="標楷體" w:hint="eastAsia"/>
                <w:sz w:val="20"/>
                <w:szCs w:val="20"/>
                <w:lang w:val="en-NZ"/>
              </w:rPr>
              <w:t>尊重不同族群與文化背景對環境的態度及行為。</w:t>
            </w:r>
          </w:p>
        </w:tc>
        <w:tc>
          <w:tcPr>
            <w:tcW w:w="720" w:type="dxa"/>
            <w:vAlign w:val="center"/>
          </w:tcPr>
          <w:p w:rsidR="00B20C60" w:rsidRDefault="00B63934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國語</w:t>
            </w:r>
          </w:p>
          <w:p w:rsidR="00B63934" w:rsidRPr="00D01667" w:rsidRDefault="00B63934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綜合沽動</w:t>
            </w:r>
          </w:p>
        </w:tc>
      </w:tr>
      <w:tr w:rsidR="00B761FD" w:rsidRPr="00D01667" w:rsidTr="00D01667">
        <w:trPr>
          <w:trHeight w:val="2445"/>
        </w:trPr>
        <w:tc>
          <w:tcPr>
            <w:tcW w:w="708" w:type="dxa"/>
            <w:vAlign w:val="center"/>
          </w:tcPr>
          <w:p w:rsidR="00B761FD" w:rsidRPr="00D01667" w:rsidRDefault="00577EC4" w:rsidP="00B20C6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</w:p>
        </w:tc>
        <w:tc>
          <w:tcPr>
            <w:tcW w:w="708" w:type="dxa"/>
          </w:tcPr>
          <w:p w:rsidR="003B2132" w:rsidRPr="003D4613" w:rsidRDefault="003B2132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</w:p>
          <w:p w:rsidR="003B2132" w:rsidRPr="003D4613" w:rsidRDefault="003B2132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  <w:p w:rsidR="003B2132" w:rsidRPr="003D4613" w:rsidRDefault="003B2132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學</w:t>
            </w:r>
          </w:p>
          <w:p w:rsidR="003B2132" w:rsidRPr="003D4613" w:rsidRDefault="003B2132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期</w:t>
            </w:r>
          </w:p>
          <w:p w:rsidR="003B2132" w:rsidRPr="003D4613" w:rsidRDefault="003B2132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3B2132" w:rsidRPr="003D4613" w:rsidRDefault="003B2132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</w:p>
          <w:p w:rsidR="003B2132" w:rsidRPr="003D4613" w:rsidRDefault="004D5C2E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</w:p>
          <w:p w:rsidR="00B761FD" w:rsidRPr="00537344" w:rsidRDefault="003B2132" w:rsidP="003B2132">
            <w:pPr>
              <w:jc w:val="center"/>
              <w:rPr>
                <w:rFonts w:ascii="標楷體" w:eastAsia="標楷體" w:hAnsi="標楷體"/>
                <w:color w:val="008000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08" w:type="dxa"/>
            <w:vAlign w:val="center"/>
          </w:tcPr>
          <w:p w:rsidR="00B761FD" w:rsidRPr="00D01667" w:rsidRDefault="00B63934" w:rsidP="00B6393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母仔囝情</w:t>
            </w:r>
          </w:p>
        </w:tc>
        <w:tc>
          <w:tcPr>
            <w:tcW w:w="3369" w:type="dxa"/>
            <w:vAlign w:val="center"/>
          </w:tcPr>
          <w:p w:rsidR="001A0C03" w:rsidRDefault="004D5C2E" w:rsidP="001A0C03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="001A0C03">
              <w:rPr>
                <w:rFonts w:ascii="標楷體" w:eastAsia="標楷體" w:hAnsi="標楷體" w:hint="eastAsia"/>
                <w:sz w:val="20"/>
                <w:szCs w:val="20"/>
              </w:rPr>
              <w:t>教導學生認識母親節的由來。</w:t>
            </w:r>
          </w:p>
          <w:p w:rsidR="00B761FD" w:rsidRDefault="001A0C03" w:rsidP="001A0C03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2.引導學生熱心參與節日的活動。</w:t>
            </w:r>
          </w:p>
          <w:p w:rsidR="001A0C03" w:rsidRDefault="001A0C03" w:rsidP="001A0C03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3.引導學生用文字或歌舞表達對主要照顧者的感謝。</w:t>
            </w:r>
          </w:p>
          <w:p w:rsidR="001A0C03" w:rsidRPr="00D01667" w:rsidRDefault="001A0C03" w:rsidP="001A0C03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B761FD" w:rsidRPr="00D01667" w:rsidRDefault="001A0C03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885" w:type="dxa"/>
            <w:vAlign w:val="center"/>
          </w:tcPr>
          <w:p w:rsidR="00B761FD" w:rsidRPr="00D01667" w:rsidRDefault="00AA48FE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康軒第7冊</w:t>
            </w:r>
          </w:p>
        </w:tc>
        <w:tc>
          <w:tcPr>
            <w:tcW w:w="1440" w:type="dxa"/>
            <w:vAlign w:val="center"/>
          </w:tcPr>
          <w:p w:rsidR="004C4011" w:rsidRDefault="004C4011" w:rsidP="004C401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  <w:p w:rsidR="004C4011" w:rsidRDefault="004C4011" w:rsidP="004C401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討論發表</w:t>
            </w:r>
          </w:p>
          <w:p w:rsidR="00B761FD" w:rsidRPr="00D01667" w:rsidRDefault="004C4011" w:rsidP="004C401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課堂實作</w:t>
            </w:r>
          </w:p>
        </w:tc>
        <w:tc>
          <w:tcPr>
            <w:tcW w:w="2160" w:type="dxa"/>
            <w:vAlign w:val="center"/>
          </w:tcPr>
          <w:p w:rsidR="005D559B" w:rsidRPr="005D559B" w:rsidRDefault="005D559B" w:rsidP="005D559B">
            <w:pPr>
              <w:spacing w:line="240" w:lineRule="exact"/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5D559B" w:rsidRDefault="005D559B" w:rsidP="005D559B">
            <w:pPr>
              <w:spacing w:line="240" w:lineRule="exact"/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1-2-4 能從閩南語聽辨中，認識社區及在地文化。</w:t>
            </w:r>
          </w:p>
          <w:p w:rsidR="00B761FD" w:rsidRPr="00D01667" w:rsidRDefault="005D559B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07EF3">
              <w:rPr>
                <w:rFonts w:ascii="標楷體" w:eastAsia="標楷體" w:hAnsi="標楷體"/>
                <w:sz w:val="20"/>
                <w:szCs w:val="20"/>
              </w:rPr>
              <w:t>3-2-4 表現合宜的生活</w:t>
            </w:r>
            <w:r w:rsidRPr="00F07EF3">
              <w:rPr>
                <w:rFonts w:ascii="標楷體" w:eastAsia="標楷體" w:hAnsi="標楷體" w:hint="eastAsia"/>
                <w:sz w:val="20"/>
                <w:szCs w:val="20"/>
              </w:rPr>
              <w:t>禮儀。</w:t>
            </w:r>
          </w:p>
        </w:tc>
        <w:tc>
          <w:tcPr>
            <w:tcW w:w="720" w:type="dxa"/>
            <w:vAlign w:val="center"/>
          </w:tcPr>
          <w:p w:rsidR="00B761FD" w:rsidRPr="00D01667" w:rsidRDefault="00B63934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綜合活動</w:t>
            </w:r>
          </w:p>
        </w:tc>
      </w:tr>
    </w:tbl>
    <w:p w:rsidR="000D4A74" w:rsidRPr="00D01667" w:rsidRDefault="000D4A74">
      <w:pPr>
        <w:rPr>
          <w:rFonts w:ascii="標楷體" w:eastAsia="標楷體" w:hAnsi="標楷體"/>
        </w:rPr>
      </w:pPr>
    </w:p>
    <w:sectPr w:rsidR="000D4A74" w:rsidRPr="00D01667" w:rsidSect="00B20C60">
      <w:pgSz w:w="11906" w:h="16838"/>
      <w:pgMar w:top="1021" w:right="567" w:bottom="1021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FD9" w:rsidRDefault="00BA0FD9" w:rsidP="00D27417">
      <w:r>
        <w:separator/>
      </w:r>
    </w:p>
  </w:endnote>
  <w:endnote w:type="continuationSeparator" w:id="0">
    <w:p w:rsidR="00BA0FD9" w:rsidRDefault="00BA0FD9" w:rsidP="00D27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FD9" w:rsidRDefault="00BA0FD9" w:rsidP="00D27417">
      <w:r>
        <w:separator/>
      </w:r>
    </w:p>
  </w:footnote>
  <w:footnote w:type="continuationSeparator" w:id="0">
    <w:p w:rsidR="00BA0FD9" w:rsidRDefault="00BA0FD9" w:rsidP="00D274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D5E"/>
    <w:rsid w:val="000164B7"/>
    <w:rsid w:val="0006557E"/>
    <w:rsid w:val="0007450B"/>
    <w:rsid w:val="000D4A74"/>
    <w:rsid w:val="001A0C03"/>
    <w:rsid w:val="001D7859"/>
    <w:rsid w:val="001E7301"/>
    <w:rsid w:val="00247707"/>
    <w:rsid w:val="00270C26"/>
    <w:rsid w:val="0032481D"/>
    <w:rsid w:val="003B2132"/>
    <w:rsid w:val="003E2C1B"/>
    <w:rsid w:val="003E4133"/>
    <w:rsid w:val="00401AD5"/>
    <w:rsid w:val="004A0F02"/>
    <w:rsid w:val="004C4011"/>
    <w:rsid w:val="004D5C2E"/>
    <w:rsid w:val="00537344"/>
    <w:rsid w:val="00560330"/>
    <w:rsid w:val="00577EC4"/>
    <w:rsid w:val="005D559B"/>
    <w:rsid w:val="00635931"/>
    <w:rsid w:val="006D22D0"/>
    <w:rsid w:val="006D33EF"/>
    <w:rsid w:val="0071710F"/>
    <w:rsid w:val="007677CA"/>
    <w:rsid w:val="0079268D"/>
    <w:rsid w:val="007A4D5E"/>
    <w:rsid w:val="0080066D"/>
    <w:rsid w:val="00802C0E"/>
    <w:rsid w:val="008868DE"/>
    <w:rsid w:val="008C1B09"/>
    <w:rsid w:val="008F5999"/>
    <w:rsid w:val="00965F97"/>
    <w:rsid w:val="009A3F49"/>
    <w:rsid w:val="009D5B53"/>
    <w:rsid w:val="00A34A7A"/>
    <w:rsid w:val="00A413A7"/>
    <w:rsid w:val="00AA48FE"/>
    <w:rsid w:val="00B20C60"/>
    <w:rsid w:val="00B50684"/>
    <w:rsid w:val="00B63934"/>
    <w:rsid w:val="00B761FD"/>
    <w:rsid w:val="00B84407"/>
    <w:rsid w:val="00BA0FD9"/>
    <w:rsid w:val="00C13ADE"/>
    <w:rsid w:val="00C93B3F"/>
    <w:rsid w:val="00CB4E03"/>
    <w:rsid w:val="00D01667"/>
    <w:rsid w:val="00D27417"/>
    <w:rsid w:val="00D47127"/>
    <w:rsid w:val="00E215A3"/>
    <w:rsid w:val="00E24B2E"/>
    <w:rsid w:val="00E3699E"/>
    <w:rsid w:val="00E51532"/>
    <w:rsid w:val="00EC61A7"/>
    <w:rsid w:val="00F017C3"/>
    <w:rsid w:val="00F03A52"/>
    <w:rsid w:val="00F2283E"/>
    <w:rsid w:val="00F32BF8"/>
    <w:rsid w:val="00F66CC9"/>
    <w:rsid w:val="00FA02B6"/>
    <w:rsid w:val="00FA3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4D5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4D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7A4D5E"/>
    <w:rPr>
      <w:rFonts w:eastAsia="新細明體"/>
      <w:kern w:val="2"/>
      <w:lang w:val="en-US" w:eastAsia="zh-TW" w:bidi="ar-SA"/>
    </w:rPr>
  </w:style>
  <w:style w:type="paragraph" w:styleId="a5">
    <w:name w:val="footer"/>
    <w:basedOn w:val="a"/>
    <w:link w:val="a6"/>
    <w:rsid w:val="00D274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D27417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430</Characters>
  <Application>Microsoft Office Word</Application>
  <DocSecurity>0</DocSecurity>
  <Lines>3</Lines>
  <Paragraphs>1</Paragraphs>
  <ScaleCrop>false</ScaleCrop>
  <Company>hlc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規劃將「母語融入各年級任一領域之課程教學」: 以生活化、趣味化、統整化為原則，讓「教」與「學」雙向同時進行學習，並設計課程計畫、學習單等(附件四)</dc:title>
  <dc:creator>hlc</dc:creator>
  <cp:lastModifiedBy>user</cp:lastModifiedBy>
  <cp:revision>2</cp:revision>
  <dcterms:created xsi:type="dcterms:W3CDTF">2018-09-13T07:06:00Z</dcterms:created>
  <dcterms:modified xsi:type="dcterms:W3CDTF">2018-09-13T07:06:00Z</dcterms:modified>
</cp:coreProperties>
</file>